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widowControl w:val="off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 Astra Serif" w:cs="PT Astra Serif"/>
        </w:rPr>
      </w:r>
      <w:bookmarkStart w:id="0" w:name="Par21"/>
      <w:r>
        <w:rPr>
          <w:rFonts w:ascii="PT Astra Serif" w:hAnsi="PT Astra Serif" w:eastAsia="PT Astra Serif" w:cs="PT Astra Serif"/>
        </w:rPr>
      </w:r>
      <w:bookmarkEnd w:id="0"/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1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70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постановлению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70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администрации города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5670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___________ № ______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jc w:val="center"/>
        <w:rPr>
          <w:rFonts w:ascii="PT Astra Serif" w:hAnsi="PT Astra Serif" w:cs="PT Astra Serif"/>
          <w:sz w:val="20"/>
          <w:szCs w:val="20"/>
        </w:rPr>
      </w:pPr>
      <w:r>
        <w:rPr>
          <w:rFonts w:ascii="PT Astra Serif" w:hAnsi="PT Astra Serif" w:eastAsia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ПАСПОРТ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tabs>
          <w:tab w:val="left" w:pos="8789" w:leader="none"/>
        </w:tabs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муниципальной программы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«Капитальный и текущий ремонт зданий органов местного самоуправления, казенных учреждений города Барнаула»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(далее </w:t>
      </w:r>
      <w:r>
        <w:rPr>
          <w:rFonts w:ascii="PT Astra Serif" w:hAnsi="PT Astra Serif" w:eastAsia="PT Astra Serif" w:cs="PT Astra Serif"/>
          <w:iCs/>
          <w:sz w:val="28"/>
          <w:szCs w:val="28"/>
        </w:rPr>
        <w:t xml:space="preserve">–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Программа)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Style w:val="995"/>
        <w:tblW w:w="0" w:type="auto"/>
        <w:tblLook w:val="04A0" w:firstRow="1" w:lastRow="0" w:firstColumn="1" w:lastColumn="0" w:noHBand="0" w:noVBand="1"/>
      </w:tblPr>
      <w:tblGrid>
        <w:gridCol w:w="3652"/>
        <w:gridCol w:w="5387"/>
      </w:tblGrid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Ответственный исполнитель 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Комитет по управлению муниципальной собственностью города Барнаула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Соисполнители 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Участники 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Органы местного самоуправления;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МКУ «Служба по техническому обеспечению деятельности органов местного самоуправления города»;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МКУ «Управление по делам гражданской обороны и чрезвычайным ситуациям г.Барнаула»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ind w:hanging="142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Подпрограммы 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Программно-целевые инструменты Программы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Цель Прогр</w:t>
            </w:r>
            <w:r>
              <w:rPr>
                <w:rFonts w:ascii="PT Astra Serif" w:hAnsi="PT Astra Serif" w:eastAsia="PT Astra Serif" w:cs="PT Astra Serif"/>
              </w:rPr>
              <w:t xml:space="preserve">аммы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Улучшение технического состояния зданий и помещений органов местного самоуправления, казенных учреждений города Барнаула 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Задачи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Проведение капитального и текущего ремонта зданий и помещений органов местного самоуправления, казенных учрежд</w:t>
            </w:r>
            <w:r>
              <w:rPr>
                <w:rFonts w:ascii="PT Astra Serif" w:hAnsi="PT Astra Serif" w:eastAsia="PT Astra Serif" w:cs="PT Astra Serif"/>
              </w:rPr>
              <w:t xml:space="preserve">ений города Барнаула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Индикаторы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Количество зданий, в которых проведены работы по ремонту фасадов и/или входных групп;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количество зданий, в которых проведены работы по ремонту кровли;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ремонту помещений</w:t>
            </w:r>
            <w:r>
              <w:rPr>
                <w:rFonts w:ascii="PT Astra Serif" w:hAnsi="PT Astra Serif" w:eastAsia="PT Astra Serif" w:cs="PT Astra Serif"/>
              </w:rPr>
              <w:t xml:space="preserve">, инженерных коммуникаций;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pStyle w:val="1010"/>
              <w:jc w:val="both"/>
              <w:rPr>
                <w:rFonts w:ascii="PT Astra Serif" w:hAnsi="PT Astra Serif" w:cs="PT Astra Serif"/>
                <w:highlight w:val="non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зданий, в которых проведены работы по замене окон;</w:t>
            </w:r>
            <w:r>
              <w:rPr>
                <w:rFonts w:ascii="PT Astra Serif" w:hAnsi="PT Astra Serif" w:cs="PT Astra Serif"/>
                <w:highlight w:val="none"/>
              </w:rPr>
            </w:r>
            <w:r>
              <w:rPr>
                <w:rFonts w:ascii="PT Astra Serif" w:hAnsi="PT Astra Serif" w:cs="PT Astra Serif"/>
                <w:highlight w:val="none"/>
              </w:rPr>
            </w:r>
          </w:p>
          <w:p>
            <w:pPr>
              <w:pStyle w:val="1010"/>
              <w:jc w:val="both"/>
              <w:rPr>
                <w:rFonts w:ascii="PT Astra Serif" w:hAnsi="PT Astra Serif" w:eastAsia="PT Astra Serif" w:cs="PT Astra Serif"/>
                <w14:ligatures w14:val="non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количество разработанных проектно-сметных документаций на проведение ремонтных работ</w:t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Сроки и этапы реализации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2026-2030 годы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Объемы финансирования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cs="PT Astra Serif"/>
                <w:highlight w:val="whit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Объем финансирования Программы </w:t>
            </w:r>
            <w:r>
              <w:rPr>
                <w:rFonts w:ascii="PT Astra Serif" w:hAnsi="PT Astra Serif" w:eastAsia="PT Astra Serif" w:cs="PT Astra Serif"/>
              </w:rPr>
              <w:br/>
              <w:t xml:space="preserve">за счет средств бюджета города составит</w:t>
            </w:r>
            <w:r>
              <w:rPr>
                <w:rFonts w:ascii="PT Astra Serif" w:hAnsi="PT Astra Serif" w:eastAsia="PT Astra Serif" w:cs="PT Astra Serif"/>
              </w:rPr>
              <w:br/>
            </w:r>
            <w:r>
              <w:rPr>
                <w:rFonts w:ascii="PT Astra Serif" w:hAnsi="PT Astra Serif" w:eastAsia="PT Astra Serif" w:cs="PT Astra Serif"/>
                <w:highlight w:val="white"/>
              </w:rPr>
              <w:t xml:space="preserve">133 012,20000</w:t>
            </w:r>
            <w:r>
              <w:rPr>
                <w:rFonts w:ascii="PT Astra Serif" w:hAnsi="PT Astra Serif" w:eastAsia="PT Astra Serif" w:cs="PT Astra Serif"/>
                <w:color w:val="ff0000"/>
                <w:highlight w:val="white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highlight w:val="white"/>
              </w:rPr>
              <w:t xml:space="preserve">т</w:t>
            </w:r>
            <w:r>
              <w:rPr>
                <w:rFonts w:ascii="PT Astra Serif" w:hAnsi="PT Astra Serif" w:eastAsia="PT Astra Serif" w:cs="PT Astra Serif"/>
                <w:highlight w:val="white"/>
              </w:rPr>
              <w:t xml:space="preserve">ыс. рублей, в том числе                       по годам:</w:t>
            </w:r>
            <w:r>
              <w:rPr>
                <w:rFonts w:ascii="PT Astra Serif" w:hAnsi="PT Astra Serif" w:cs="PT Astra Serif"/>
                <w:highlight w:val="white"/>
              </w:rPr>
            </w:r>
            <w:r>
              <w:rPr>
                <w:rFonts w:ascii="PT Astra Serif" w:hAnsi="PT Astra Serif" w:cs="PT Astra Serif"/>
                <w:highlight w:val="white"/>
              </w:rPr>
            </w:r>
          </w:p>
          <w:p>
            <w:pPr>
              <w:pStyle w:val="1030"/>
              <w:jc w:val="both"/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2026 год – 30 420,60000 тыс. рублей;</w:t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</w:p>
          <w:p>
            <w:pPr>
              <w:pStyle w:val="1030"/>
              <w:jc w:val="both"/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white"/>
              </w:rPr>
              <w:t xml:space="preserve">2027 год – 31 168,80000 тыс. рублей;</w:t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white"/>
              </w:rPr>
            </w:r>
          </w:p>
          <w:p>
            <w:pPr>
              <w:pStyle w:val="1030"/>
              <w:jc w:val="both"/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  <w:highlight w:val="white"/>
              </w:rPr>
              <w:t xml:space="preserve">2028 год – 25 096,00000 тыс. рублей;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1030"/>
              <w:jc w:val="both"/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  <w:highlight w:val="white"/>
              </w:rPr>
              <w:t xml:space="preserve">2029 год – 24 620,90000 тыс. рублей;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1030"/>
              <w:jc w:val="both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  <w:highlight w:val="white"/>
              </w:rPr>
              <w:t xml:space="preserve">2030 год – 21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  <w:highlight w:val="white"/>
              </w:rPr>
              <w:t xml:space="preserve"> 705,90000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  <w:highlight w:val="white"/>
              </w:rPr>
              <w:t xml:space="preserve"> т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ыс. рублей.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</w:p>
          <w:p>
            <w:pPr>
              <w:pStyle w:val="101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Реализаци</w:t>
            </w:r>
            <w:r>
              <w:rPr>
                <w:rFonts w:ascii="PT Astra Serif" w:hAnsi="PT Astra Serif" w:eastAsia="PT Astra Serif" w:cs="PT Astra Serif"/>
              </w:rPr>
              <w:t xml:space="preserve">я мероприятий в рамках Программы является расходным обязательством городского округа – города Барнаула Алтайского края.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Объемы финансирования подлежат ежегодному уточнению в соответствии                  с решением о бюджете города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br/>
              <w:t xml:space="preserve">на очередной финансовый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год и на плановый период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1908"/>
        </w:trPr>
        <w:tc>
          <w:tcPr>
            <w:tcW w:w="3652" w:type="dxa"/>
            <w:textDirection w:val="lrTb"/>
            <w:noWrap w:val="false"/>
          </w:tcPr>
          <w:p>
            <w:pPr>
              <w:pStyle w:val="1010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Ожидаемые результаты реализации Программы</w:t>
            </w:r>
            <w:r>
              <w:rPr>
                <w:rFonts w:ascii="PT Astra Serif" w:hAnsi="PT Astra Serif" w:cs="PT Astra Serif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10"/>
              <w:jc w:val="both"/>
              <w:rPr>
                <w:rFonts w:ascii="PT Astra Serif" w:hAnsi="PT Astra Serif" w:eastAsia="PT Astra Serif" w:cs="PT Astra Serif"/>
                <w14:ligatures w14:val="non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Реализация Программы позволит:</w:t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</w:p>
          <w:p>
            <w:pPr>
              <w:pStyle w:val="1010"/>
              <w:jc w:val="both"/>
              <w:rPr>
                <w:rFonts w:ascii="PT Astra Serif" w:hAnsi="PT Astra Serif" w:eastAsia="PT Astra Serif" w:cs="PT Astra Serif"/>
                <w14:ligatures w14:val="none"/>
              </w:rPr>
            </w:pPr>
            <w:r>
              <w:rPr>
                <w:rFonts w:ascii="PT Astra Serif" w:hAnsi="PT Astra Serif" w:eastAsia="PT Astra Serif" w:cs="PT Astra Serif"/>
              </w:rPr>
              <w:t xml:space="preserve">провести ремонт в</w:t>
            </w:r>
            <w:r>
              <w:rPr>
                <w:rFonts w:ascii="PT Astra Serif" w:hAnsi="PT Astra Serif" w:eastAsia="PT Astra Serif" w:cs="PT Astra Serif"/>
              </w:rPr>
              <w:t xml:space="preserve"> 29</w:t>
            </w:r>
            <w:r>
              <w:rPr>
                <w:rFonts w:ascii="PT Astra Serif" w:hAnsi="PT Astra Serif" w:eastAsia="PT Astra Serif" w:cs="PT Astra Serif"/>
              </w:rPr>
              <w:t xml:space="preserve"> зданиях органов местного самоуправления, казенных учреждений, в том числе: выполнить ремонт фасадов и/или </w:t>
            </w:r>
            <w:r>
              <w:rPr>
                <w:rFonts w:ascii="PT Astra Serif" w:hAnsi="PT Astra Serif" w:eastAsia="PT Astra Serif" w:cs="PT Astra Serif"/>
              </w:rPr>
              <w:t xml:space="preserve">входной группы </w:t>
              <w:br/>
              <w:t xml:space="preserve">в 12 зданиях;</w:t>
            </w:r>
            <w:r>
              <w:rPr>
                <w:rFonts w:ascii="PT Astra Serif" w:hAnsi="PT Astra Serif" w:eastAsia="PT Astra Serif" w:cs="PT Astra Serif"/>
              </w:rPr>
              <w:t xml:space="preserve"> кровли </w:t>
            </w:r>
            <w:r>
              <w:rPr>
                <w:rFonts w:ascii="PT Astra Serif" w:hAnsi="PT Astra Serif" w:eastAsia="PT Astra Serif" w:cs="PT Astra Serif"/>
              </w:rPr>
              <w:t xml:space="preserve">в 6 зданиях; помещений, инженерных коммуникац</w:t>
            </w:r>
            <w:r>
              <w:rPr>
                <w:rFonts w:ascii="PT Astra Serif" w:hAnsi="PT Astra Serif" w:eastAsia="PT Astra Serif" w:cs="PT Astra Serif"/>
              </w:rPr>
              <w:t xml:space="preserve">ий </w:t>
              <w:br/>
              <w:t xml:space="preserve">в 24 зданиях; заменить окна </w:t>
            </w:r>
            <w:r>
              <w:rPr>
                <w:rFonts w:ascii="PT Astra Serif" w:hAnsi="PT Astra Serif" w:eastAsia="PT Astra Serif" w:cs="PT Astra Serif"/>
              </w:rPr>
              <w:t xml:space="preserve">в 4 зданиях; </w:t>
            </w:r>
            <w:r>
              <w:rPr>
                <w:rFonts w:ascii="PT Astra Serif" w:hAnsi="PT Astra Serif" w:eastAsia="PT Astra Serif" w:cs="PT Astra Serif"/>
              </w:rPr>
              <w:t xml:space="preserve">разработать 17 проектно-сметных документаций на проведение ремонтных работ</w:t>
            </w:r>
            <w:r>
              <w:rPr>
                <w:rFonts w:ascii="PT Astra Serif" w:hAnsi="PT Astra Serif" w:eastAsia="PT Astra Serif" w:cs="PT Astra Serif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14:ligatures w14:val="none"/>
              </w:rPr>
            </w:r>
          </w:p>
        </w:tc>
      </w:tr>
    </w:tbl>
    <w:p>
      <w:pPr>
        <w:rPr>
          <w:rFonts w:ascii="PT Astra Serif" w:hAnsi="PT Astra Serif" w:cs="PT Astra Serif"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851" w:right="849" w:bottom="1134" w:left="1985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1029"/>
        <w:numPr>
          <w:ilvl w:val="0"/>
          <w:numId w:val="25"/>
        </w:numPr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Общая характеристика сферы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left="851" w:right="-993" w:firstLine="0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Анализ состояния объектов муниципальной собственности города Барнаула показал, что здания органов местного самоуправления, постройки преимущественно 60 - 80-х годов находятся                                    в неудовлетворительном состоянии, имеют значит</w:t>
      </w:r>
      <w:r>
        <w:rPr>
          <w:rFonts w:ascii="PT Astra Serif" w:hAnsi="PT Astra Serif" w:eastAsia="PT Astra Serif" w:cs="PT Astra Serif"/>
          <w:szCs w:val="28"/>
        </w:rPr>
        <w:t xml:space="preserve">ельный физический                и моральный износ.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 соответствии с данными комитета по управлению муниципальной собственностью список объектов недвижимости, переданных органам местного самоуправления на праве оперативного управления, включает 86 объектов</w:t>
      </w:r>
      <w:r>
        <w:rPr>
          <w:rFonts w:ascii="PT Astra Serif" w:hAnsi="PT Astra Serif" w:eastAsia="PT Astra Serif" w:cs="PT Astra Serif"/>
          <w:szCs w:val="28"/>
        </w:rPr>
        <w:t xml:space="preserve">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Здания следующих годов постройки: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- до 1960 года - 13 зданий;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- с 1961 до 1980 года - 35 зданий;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- с 1981 года - 38 зданий.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Для сохранения имущества и безопасной эксплуатации                     в административных зданиях требовалось, в первую очередь, п</w:t>
      </w:r>
      <w:r>
        <w:rPr>
          <w:rFonts w:ascii="PT Astra Serif" w:hAnsi="PT Astra Serif" w:eastAsia="PT Astra Serif" w:cs="PT Astra Serif"/>
          <w:szCs w:val="28"/>
        </w:rPr>
        <w:t xml:space="preserve">ровести работы по ремонту систем отопления, водоснабжения, водоотведения, электрооборудования, крыш, фасадов, замене окон, выполнить противопожарные мероприятия по предписаниям пожарных инспекций.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Оптимальным решением проблемы приведения в соответствие пра</w:t>
      </w:r>
      <w:r>
        <w:rPr>
          <w:rFonts w:ascii="PT Astra Serif" w:hAnsi="PT Astra Serif" w:eastAsia="PT Astra Serif" w:cs="PT Astra Serif"/>
          <w:szCs w:val="28"/>
        </w:rPr>
        <w:t xml:space="preserve">вилам и нормам инженерных сетей и строительных конструкций являлось утверждение и реализация муниципальной программы «Капитальный ремонт административных зданий органов местного самоуправления города Барнаула на 2015 - 2027 годы».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  <w:t xml:space="preserve">За период действия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 данной программы в 2015 - 2025 годах                     в рамках мероприятий по повышению энергоэффективности выполнен ремонт электрооборудования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 в 21 здании, кровли в 13 зданиях, проведен ремонт фасадов</w:t>
      </w: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 в 19 зданиях,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 заменены окна в 17 зданиях. Проведе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н ремонт помещений в 46 зданиях, системы водоснабжения и водоотведения в 19 зданиях, ремонт систем отопления в 19 зданиях. </w:t>
      </w:r>
      <w:r>
        <w:rPr>
          <w:rFonts w:ascii="PT Astra Serif" w:hAnsi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 дальнейшем для поддержки технического состояния зданий и их функциональной пригодности необходимо проводить ремонтные работы капитального и текущего характера.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Основными</w:t>
      </w:r>
      <w:r>
        <w:rPr>
          <w:rFonts w:ascii="PT Astra Serif" w:hAnsi="PT Astra Serif" w:eastAsia="PT Astra Serif" w:cs="PT Astra Serif"/>
          <w:szCs w:val="28"/>
        </w:rPr>
        <w:t xml:space="preserve"> проблемами, на решение которых направлена Программа, являются: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высокая степень физического износа зданий органов местного самоуправления, казенных учреждений;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28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отсутствие единого подхода к распределению средств бюджета города на проведение текущего и капит</w:t>
      </w:r>
      <w:r>
        <w:rPr>
          <w:rFonts w:ascii="PT Astra Serif" w:hAnsi="PT Astra Serif" w:eastAsia="PT Astra Serif" w:cs="PT Astra Serif"/>
          <w:szCs w:val="28"/>
        </w:rPr>
        <w:t xml:space="preserve">ального ремонтов зданий органов местного самоуправления, казенных учреждений.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color w:val="000000" w:themeColor="text1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  <w:t xml:space="preserve">П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роведение ремонта текущего и капитального ремонта в 29</w:t>
      </w:r>
      <w:r>
        <w:rPr>
          <w:rFonts w:ascii="PT Astra Serif" w:hAnsi="PT Astra Serif" w:eastAsia="PT Astra Serif" w:cs="PT Astra Serif"/>
          <w:color w:val="ff0000"/>
          <w:szCs w:val="28"/>
          <w:highlight w:val="white"/>
        </w:rPr>
        <w:t xml:space="preserve"> </w:t>
      </w: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зданиях органов местного</w:t>
      </w:r>
      <w:r>
        <w:rPr>
          <w:rFonts w:ascii="PT Astra Serif" w:hAnsi="PT Astra Serif" w:eastAsia="PT Astra Serif" w:cs="PT Astra Serif"/>
          <w:highlight w:val="white"/>
        </w:rPr>
        <w:t xml:space="preserve"> позволит </w:t>
      </w:r>
      <w:r>
        <w:rPr>
          <w:rFonts w:ascii="PT Astra Serif" w:hAnsi="PT Astra Serif" w:eastAsia="PT Astra Serif" w:cs="PT Astra Serif"/>
          <w:highlight w:val="white"/>
        </w:rPr>
        <w:t xml:space="preserve">сохранить и обеспечить безопасную эксплуатацию административных зданий </w:t>
      </w:r>
      <w:r>
        <w:rPr>
          <w:rFonts w:ascii="PT Astra Serif" w:hAnsi="PT Astra Serif" w:eastAsia="PT Astra Serif" w:cs="PT Astra Serif"/>
          <w:highlight w:val="white"/>
        </w:rPr>
        <w:t xml:space="preserve">для эффективного выполнения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органами местного самоуправления и казенными учреждениями города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своих полномочий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color w:val="000000" w:themeColor="text1"/>
          <w:highlight w:val="white"/>
        </w:rPr>
      </w:r>
      <w:r>
        <w:rPr>
          <w:rFonts w:ascii="PT Astra Serif" w:hAnsi="PT Astra Serif" w:cs="PT Astra Serif"/>
          <w:color w:val="000000" w:themeColor="text1"/>
          <w:highlight w:val="white"/>
        </w:rPr>
      </w:r>
    </w:p>
    <w:p>
      <w:pPr>
        <w:pStyle w:val="1029"/>
        <w:ind w:right="-5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/>
        <w:jc w:val="center"/>
        <w:spacing w:line="216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szCs w:val="28"/>
        </w:rPr>
        <w:t xml:space="preserve">2. Приоритеты муниципальной политики в сфере реализации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1029"/>
        <w:ind w:right="-5"/>
        <w:jc w:val="center"/>
        <w:spacing w:line="216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eastAsia="PT Astra Serif" w:cs="PT Astra Serif"/>
          <w:szCs w:val="28"/>
        </w:rPr>
        <w:t xml:space="preserve">Программы, цели и задачи, описание основных 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1029"/>
        <w:ind w:right="-5"/>
        <w:jc w:val="center"/>
        <w:spacing w:line="216" w:lineRule="auto"/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szCs w:val="28"/>
        </w:rPr>
        <w:t xml:space="preserve">ожидаемых к</w:t>
      </w:r>
      <w:r>
        <w:rPr>
          <w:rFonts w:ascii="PT Astra Serif" w:hAnsi="PT Astra Serif" w:eastAsia="PT Astra Serif" w:cs="PT Astra Serif"/>
          <w:szCs w:val="28"/>
        </w:rPr>
        <w:t xml:space="preserve">онечных результатов Программы, сроков и этапов ее</w:t>
      </w:r>
      <w:r>
        <w:rPr>
          <w:rFonts w:ascii="PT Astra Serif" w:hAnsi="PT Astra Serif" w:eastAsia="PT Astra Serif" w:cs="PT Astra Serif"/>
          <w:szCs w:val="28"/>
        </w:rPr>
        <w:t xml:space="preserve"> р</w:t>
      </w:r>
      <w:r>
        <w:rPr>
          <w:rFonts w:ascii="PT Astra Serif" w:hAnsi="PT Astra Serif" w:eastAsia="PT Astra Serif" w:cs="PT Astra Serif"/>
          <w:szCs w:val="28"/>
        </w:rPr>
        <w:t xml:space="preserve">еализации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2.1</w:t>
      </w:r>
      <w:r>
        <w:rPr>
          <w:rFonts w:ascii="PT Astra Serif" w:hAnsi="PT Astra Serif" w:eastAsia="PT Astra Serif" w:cs="PT Astra Serif"/>
          <w:szCs w:val="28"/>
        </w:rPr>
        <w:t xml:space="preserve">. Приоритеты муниципальной политики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 сфере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 соответствии со статьей 32 Федерального закона </w:t>
      </w:r>
      <w:r>
        <w:rPr>
          <w:rFonts w:ascii="PT Astra Serif" w:hAnsi="PT Astra Serif" w:eastAsia="PT Astra Serif" w:cs="PT Astra Serif"/>
          <w:szCs w:val="28"/>
        </w:rPr>
        <w:br/>
        <w:t xml:space="preserve">от 20.03.2025 N 33-ФЗ «</w:t>
      </w:r>
      <w:r>
        <w:rPr>
          <w:rFonts w:ascii="PT Astra Serif" w:hAnsi="PT Astra Serif" w:eastAsia="PT Astra Serif" w:cs="PT Astra Serif"/>
          <w:szCs w:val="28"/>
        </w:rPr>
        <w:t xml:space="preserve">Об общих принципах организации местного самоуправления в единой системе публичной власти</w:t>
      </w:r>
      <w:r>
        <w:rPr>
          <w:rFonts w:ascii="PT Astra Serif" w:hAnsi="PT Astra Serif" w:eastAsia="PT Astra Serif" w:cs="PT Astra Serif"/>
          <w:szCs w:val="28"/>
        </w:rPr>
        <w:t xml:space="preserve">»</w:t>
      </w:r>
      <w:r>
        <w:rPr>
          <w:rFonts w:ascii="PT Astra Serif" w:hAnsi="PT Astra Serif" w:eastAsia="PT Astra Serif" w:cs="PT Astra Serif"/>
          <w:szCs w:val="28"/>
        </w:rPr>
        <w:t xml:space="preserve"> владение и пользование имуществом находящимся в муниципальной собственности относится </w:t>
      </w:r>
      <w:r>
        <w:rPr>
          <w:rFonts w:ascii="PT Astra Serif" w:hAnsi="PT Astra Serif" w:eastAsia="PT Astra Serif" w:cs="PT Astra Serif"/>
          <w:szCs w:val="28"/>
        </w:rPr>
        <w:t xml:space="preserve">к полномочиям органов местного самоуправления города Барнаула.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Сбалансированный и устойчивый рост экономики Барнаула, сохранение его конкурентоспособности и реального улучшения качества жизни населения невозможно без деятельности органов местно</w:t>
      </w:r>
      <w:r>
        <w:rPr>
          <w:rFonts w:ascii="PT Astra Serif" w:hAnsi="PT Astra Serif" w:eastAsia="PT Astra Serif" w:cs="PT Astra Serif"/>
          <w:szCs w:val="28"/>
        </w:rPr>
        <w:t xml:space="preserve">го самоуправления, органов администрации города, так как именно работоспособность органов местного самоуправления во многом определяет качество жизни населения и возможность муниципальных образований к развитию.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2.2. Цели и задачи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Целью Програм</w:t>
      </w:r>
      <w:r>
        <w:rPr>
          <w:rFonts w:ascii="PT Astra Serif" w:hAnsi="PT Astra Serif" w:eastAsia="PT Astra Serif" w:cs="PT Astra Serif"/>
          <w:szCs w:val="28"/>
        </w:rPr>
        <w:t xml:space="preserve">мы является улучшение технического состояния зданий и помещений органов местного самоуправления, казенных учреждений города Барнаула.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Программа предусматривает решение задачи - проведение капитального и текущего ремонта зданий и помещений органов местного самоуправления, казенных учреждений города Барнаула.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2.3. Конечные результаты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  <w:t xml:space="preserve">Конечными результатами реализации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 Программы являются:</w:t>
      </w:r>
      <w:r>
        <w:rPr>
          <w:rFonts w:ascii="PT Astra Serif" w:hAnsi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color w:val="000000" w:themeColor="text1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  <w:t xml:space="preserve">проведение ремонта в 29</w:t>
      </w:r>
      <w:r>
        <w:rPr>
          <w:rFonts w:ascii="PT Astra Serif" w:hAnsi="PT Astra Serif" w:eastAsia="PT Astra Serif" w:cs="PT Astra Serif"/>
          <w:color w:val="ff0000"/>
          <w:szCs w:val="28"/>
          <w:highlight w:val="white"/>
        </w:rPr>
        <w:t xml:space="preserve"> </w:t>
      </w: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зданиях органов местного самоуправления, казенных учреждений, в том числе: выполнение ремонта фасадов и входных групп в 12 зданиях; кровли в 6 зданиях; </w:t>
      </w:r>
      <w:bookmarkStart w:id="1" w:name="_GoBack"/>
      <w:r>
        <w:rPr>
          <w:rFonts w:ascii="PT Astra Serif" w:hAnsi="PT Astra Serif" w:eastAsia="PT Astra Serif" w:cs="PT Astra Serif"/>
          <w:highlight w:val="white"/>
        </w:rPr>
      </w:r>
      <w:bookmarkEnd w:id="1"/>
      <w:r>
        <w:rPr>
          <w:rFonts w:ascii="PT Astra Serif" w:hAnsi="PT Astra Serif" w:eastAsia="PT Astra Serif" w:cs="PT Astra Serif"/>
          <w:highlight w:val="white"/>
        </w:rPr>
        <w:t xml:space="preserve">помещений, инженерных коммуникаций в 24 зданиях; замена </w:t>
      </w:r>
      <w:r>
        <w:rPr>
          <w:rFonts w:ascii="PT Astra Serif" w:hAnsi="PT Astra Serif" w:eastAsia="PT Astra Serif" w:cs="PT Astra Serif"/>
          <w:highlight w:val="white"/>
        </w:rPr>
        <w:t xml:space="preserve">окон в 4 зданиях; </w:t>
      </w:r>
      <w:r>
        <w:rPr>
          <w:rFonts w:ascii="PT Astra Serif" w:hAnsi="PT Astra Serif" w:eastAsia="PT Astra Serif" w:cs="PT Astra Serif"/>
          <w:highlight w:val="white"/>
        </w:rPr>
        <w:t xml:space="preserve">разработать 17 проектно-сметных документаций на проведение ремонтных рабо</w:t>
      </w:r>
      <w:r>
        <w:rPr>
          <w:rFonts w:ascii="PT Astra Serif" w:hAnsi="PT Astra Serif" w:eastAsia="PT Astra Serif" w:cs="PT Astra Serif"/>
          <w:highlight w:val="white"/>
        </w:rPr>
        <w:t xml:space="preserve">т</w:t>
      </w:r>
      <w:r>
        <w:rPr>
          <w:rFonts w:ascii="PT Astra Serif" w:hAnsi="PT Astra Serif" w:eastAsia="PT Astra Serif" w:cs="PT Astra Serif"/>
          <w:color w:val="000000" w:themeColor="text1"/>
          <w:highlight w:val="white"/>
        </w:rPr>
        <w:t xml:space="preserve">.</w:t>
      </w:r>
      <w:r>
        <w:rPr>
          <w:rFonts w:ascii="PT Astra Serif" w:hAnsi="PT Astra Serif" w:cs="PT Astra Serif"/>
          <w:color w:val="000000" w:themeColor="text1"/>
          <w:highlight w:val="white"/>
        </w:rPr>
      </w:r>
      <w:r>
        <w:rPr>
          <w:rFonts w:ascii="PT Astra Serif" w:hAnsi="PT Astra Serif" w:cs="PT Astra Serif"/>
          <w:color w:val="000000" w:themeColor="text1"/>
          <w:highlight w:val="white"/>
        </w:rPr>
      </w:r>
    </w:p>
    <w:p>
      <w:pPr>
        <w:pStyle w:val="1029"/>
        <w:ind w:left="0" w:right="-993" w:firstLine="850"/>
        <w:spacing w:line="216" w:lineRule="auto"/>
        <w:rPr>
          <w:rFonts w:ascii="PT Astra Serif" w:hAnsi="PT Astra Serif" w:cs="PT Astra Serif"/>
          <w:szCs w:val="28"/>
          <w:highlight w:val="white"/>
        </w:rPr>
      </w:pPr>
      <w:r>
        <w:rPr>
          <w:rFonts w:ascii="PT Astra Serif" w:hAnsi="PT Astra Serif" w:eastAsia="PT Astra Serif" w:cs="PT Astra Serif"/>
          <w:szCs w:val="28"/>
          <w:highlight w:val="white"/>
        </w:rPr>
        <w:t xml:space="preserve">Сведения об индикаторах Программы и их значениях приведены </w:t>
        <w:br/>
        <w:t xml:space="preserve">в приложении 1 к Программе.</w:t>
      </w:r>
      <w:r>
        <w:rPr>
          <w:rFonts w:ascii="PT Astra Serif" w:hAnsi="PT Astra Serif" w:cs="PT Astra Serif"/>
          <w:szCs w:val="28"/>
          <w:highlight w:val="white"/>
        </w:rPr>
      </w:r>
      <w:r>
        <w:rPr>
          <w:rFonts w:ascii="PT Astra Serif" w:hAnsi="PT Astra Serif" w:cs="PT Astra Serif"/>
          <w:szCs w:val="28"/>
          <w:highlight w:val="white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  <w:highlight w:val="yellow"/>
        </w:rPr>
      </w:pPr>
      <w:r>
        <w:rPr>
          <w:rFonts w:ascii="PT Astra Serif" w:hAnsi="PT Astra Serif" w:eastAsia="PT Astra Serif" w:cs="PT Astra Serif"/>
          <w:szCs w:val="28"/>
          <w:highlight w:val="yellow"/>
        </w:rPr>
      </w:r>
      <w:r>
        <w:rPr>
          <w:rFonts w:ascii="PT Astra Serif" w:hAnsi="PT Astra Serif" w:cs="PT Astra Serif"/>
          <w:szCs w:val="28"/>
          <w:highlight w:val="yellow"/>
        </w:rPr>
      </w:r>
      <w:r>
        <w:rPr>
          <w:rFonts w:ascii="PT Astra Serif" w:hAnsi="PT Astra Serif" w:cs="PT Astra Serif"/>
          <w:szCs w:val="28"/>
          <w:highlight w:val="yellow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2.4. Сроки и этапы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30"/>
        <w:ind w:left="0" w:right="-1134" w:firstLine="850"/>
        <w:jc w:val="both"/>
        <w:spacing w:line="233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Программа реализуется в течение 20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26-2030 годов. При выполнении мероприятий Программы не предусматривается их деление на этапы.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contextualSpacing w:val="0"/>
        <w:ind w:right="-993"/>
        <w:jc w:val="both"/>
        <w:keepLines w:val="0"/>
        <w:spacing w:line="216" w:lineRule="auto"/>
        <w:widowControl w:val="off"/>
        <w:rPr>
          <w:rFonts w:ascii="PT Astra Serif" w:hAnsi="PT Astra Serif" w:cs="PT Astra Serif"/>
        </w:rPr>
        <w:suppressLineNumbers w:val="0"/>
      </w:pPr>
      <w:r>
        <w:rPr>
          <w:rFonts w:ascii="PT Astra Serif" w:hAnsi="PT Astra Serif" w:eastAsia="PT Astra Serif" w:cs="PT Astra Serif"/>
          <w:szCs w:val="28"/>
        </w:rPr>
        <w:t xml:space="preserve">3. Обобщенная характеристика мероприятий Программы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1029"/>
        <w:contextualSpacing w:val="0"/>
        <w:ind w:right="-993"/>
        <w:jc w:val="both"/>
        <w:keepLines w:val="0"/>
        <w:spacing w:line="216" w:lineRule="auto"/>
        <w:widowControl w:val="off"/>
        <w:rPr>
          <w:rFonts w:ascii="PT Astra Serif" w:hAnsi="PT Astra Serif" w:cs="PT Astra Serif"/>
        </w:rPr>
        <w:suppressLineNumbers w:val="0"/>
      </w:pPr>
      <w:r>
        <w:rPr>
          <w:rFonts w:ascii="PT Astra Serif" w:hAnsi="PT Astra Serif" w:eastAsia="PT Astra Serif" w:cs="PT Astra Serif"/>
          <w:szCs w:val="28"/>
          <w:highlight w:val="none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</w:rPr>
        <w:suppressLineNumbers w:val="0"/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eastAsia="PT Astra Serif" w:cs="PT Astra Serif"/>
          <w:szCs w:val="28"/>
        </w:rPr>
        <w:t xml:space="preserve">В рамках Программы предусматривается реализация мероприятий по капитальному и текущему ремонту зданий и помещ</w:t>
      </w:r>
      <w:r>
        <w:rPr>
          <w:rFonts w:ascii="PT Astra Serif" w:hAnsi="PT Astra Serif" w:eastAsia="PT Astra Serif" w:cs="PT Astra Serif"/>
          <w:szCs w:val="28"/>
        </w:rPr>
        <w:t xml:space="preserve">ений органов местного самоуправления, казенных учреждений города Барнаула, в том числе:</w:t>
      </w: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eastAsia="PT Astra Serif" w:cs="PT Astra Serif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  <w:color w:val="000000" w:themeColor="text1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в</w:t>
      </w: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ыполнение ремонта фасадов и входных групп</w:t>
      </w:r>
      <w:r>
        <w:rPr>
          <w:rFonts w:ascii="PT Astra Serif" w:hAnsi="PT Astra Serif" w:eastAsia="PT Astra Serif" w:cs="PT Astra Serif"/>
          <w:color w:val="000000" w:themeColor="text1"/>
          <w:szCs w:val="28"/>
          <w:highlight w:val="white"/>
        </w:rPr>
        <w:t xml:space="preserve">;</w:t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  <w:color w:val="000000" w:themeColor="text1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none"/>
        </w:rPr>
        <w:t xml:space="preserve">выполнение ремонта кровли;</w:t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  <w:color w:val="000000" w:themeColor="text1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none"/>
        </w:rPr>
        <w:t xml:space="preserve">выполннение ремонта помещение и инженерных коммуникаций;</w:t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  <w:color w:val="000000" w:themeColor="text1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none"/>
        </w:rPr>
        <w:t xml:space="preserve">замена окон;</w:t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eastAsia="PT Astra Serif" w:cs="PT Astra Serif"/>
          <w:color w:val="000000" w:themeColor="text1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none"/>
        </w:rPr>
        <w:t xml:space="preserve">разработка проектно-сметных документаций на проведение ремонтных работ.</w:t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  <w:r>
        <w:rPr>
          <w:rFonts w:ascii="PT Astra Serif" w:hAnsi="PT Astra Serif" w:eastAsia="PT Astra Serif" w:cs="PT Astra Serif"/>
          <w:color w:val="000000" w:themeColor="text1"/>
          <w:highlight w:val="none"/>
        </w:rPr>
      </w:r>
    </w:p>
    <w:p>
      <w:pPr>
        <w:pStyle w:val="1029"/>
        <w:contextualSpacing w:val="0"/>
        <w:ind w:left="0" w:right="-993" w:firstLine="709"/>
        <w:jc w:val="both"/>
        <w:keepLines w:val="0"/>
        <w:spacing w:line="216" w:lineRule="auto"/>
        <w:widowControl w:val="off"/>
        <w:rPr>
          <w:rFonts w:ascii="PT Astra Serif" w:hAnsi="PT Astra Serif" w:cs="PT Astra Serif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color w:val="000000" w:themeColor="text1"/>
          <w:szCs w:val="28"/>
          <w:highlight w:val="none"/>
        </w:rPr>
        <w:t xml:space="preserve">Реализация мероприятий программы позволит достичь цели программы в виде поддержания и у</w:t>
      </w:r>
      <w:r>
        <w:rPr>
          <w:rFonts w:ascii="PT Astra Serif" w:hAnsi="PT Astra Serif" w:eastAsia="PT Astra Serif" w:cs="PT Astra Serif"/>
          <w:szCs w:val="28"/>
        </w:rPr>
        <w:t xml:space="preserve">лучшения технического состояния 28 зданий и помещений органов местного самоуправления, казенных учреждений города Барнаула.</w:t>
      </w:r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pStyle w:val="1029"/>
        <w:ind w:left="0" w:right="-993" w:firstLine="709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Перечень объектов, подлежащих капитальному и текущему ремонту, с указанием адресов, объемов финансирования по годам указан в приложении 2 к настоящей Программе.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4. Общий объем финансовых ресурсов, необходимых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для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Объем финансирования Программы за счет средств бюджета города состав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ит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 </w:t>
      </w:r>
      <w:r>
        <w:rPr>
          <w:rFonts w:ascii="PT Astra Serif" w:hAnsi="PT Astra Serif" w:eastAsia="PT Astra Serif" w:cs="PT Astra Serif"/>
          <w:highlight w:val="white"/>
        </w:rPr>
        <w:t xml:space="preserve">133 012,20000</w:t>
      </w:r>
      <w:r>
        <w:rPr>
          <w:rFonts w:ascii="PT Astra Serif" w:hAnsi="PT Astra Serif" w:eastAsia="PT Astra Serif" w:cs="PT Astra Serif"/>
          <w:color w:val="000000" w:themeColor="text1"/>
          <w:highlight w:val="white"/>
        </w:rPr>
        <w:t xml:space="preserve"> </w:t>
      </w:r>
      <w:r>
        <w:rPr>
          <w:rFonts w:ascii="PT Astra Serif" w:hAnsi="PT Astra Serif" w:eastAsia="PT Astra Serif" w:cs="PT Astra Serif"/>
          <w:szCs w:val="28"/>
          <w:highlight w:val="white"/>
        </w:rPr>
        <w:t xml:space="preserve">тыс. р</w:t>
      </w:r>
      <w:r>
        <w:rPr>
          <w:rFonts w:ascii="PT Astra Serif" w:hAnsi="PT Astra Serif" w:eastAsia="PT Astra Serif" w:cs="PT Astra Serif"/>
          <w:szCs w:val="28"/>
        </w:rPr>
        <w:t xml:space="preserve">ублей, в том числе по годам: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30"/>
        <w:ind w:left="0" w:right="0" w:firstLine="850"/>
        <w:jc w:val="both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2026 год – 30 420,60000 тыс. рублей;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pStyle w:val="1030"/>
        <w:ind w:left="0" w:right="0" w:firstLine="850"/>
        <w:jc w:val="both"/>
        <w:rPr>
          <w:rFonts w:ascii="PT Astra Serif" w:hAnsi="PT Astra Serif" w:cs="PT Astra Serif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2027 год – 31 168,80000 тыс. рублей;</w:t>
      </w:r>
      <w:r>
        <w:rPr>
          <w:rFonts w:ascii="PT Astra Serif" w:hAnsi="PT Astra Serif" w:cs="PT Astra Serif"/>
          <w:sz w:val="28"/>
          <w:szCs w:val="28"/>
          <w:highlight w:val="white"/>
        </w:rPr>
      </w:r>
      <w:r>
        <w:rPr>
          <w:rFonts w:ascii="PT Astra Serif" w:hAnsi="PT Astra Serif" w:cs="PT Astra Serif"/>
          <w:sz w:val="28"/>
          <w:szCs w:val="28"/>
          <w:highlight w:val="white"/>
        </w:rPr>
      </w:r>
    </w:p>
    <w:p>
      <w:pPr>
        <w:pStyle w:val="1030"/>
        <w:ind w:left="0" w:right="0" w:firstLine="850"/>
        <w:jc w:val="both"/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  <w:t xml:space="preserve">2028 год – 25 096,00000 тыс. рублей;</w:t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</w:p>
    <w:p>
      <w:pPr>
        <w:pStyle w:val="1030"/>
        <w:ind w:left="0" w:right="0" w:firstLine="850"/>
        <w:jc w:val="both"/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  <w:t xml:space="preserve">2029 год – 24 620,90000 тыс. рублей;</w:t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  <w:highlight w:val="white"/>
        </w:rPr>
      </w:r>
    </w:p>
    <w:p>
      <w:pPr>
        <w:pStyle w:val="1030"/>
        <w:ind w:firstLine="85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  <w:t xml:space="preserve">2030 год – 21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  <w:t xml:space="preserve"> 705,90000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  <w:highlight w:val="white"/>
        </w:rPr>
        <w:t xml:space="preserve"> т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ыс. рублей.</w:t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  <w:r>
        <w:rPr>
          <w:rFonts w:ascii="PT Astra Serif" w:hAnsi="PT Astra Serif" w:cs="PT Astra Serif"/>
          <w:color w:val="000000" w:themeColor="text1"/>
          <w:sz w:val="28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Общий объем финансовых ресурсов, необходимых для реализации Программы, приведен в приложении 3 к Прог</w:t>
      </w:r>
      <w:r>
        <w:rPr>
          <w:rFonts w:ascii="PT Astra Serif" w:hAnsi="PT Astra Serif" w:eastAsia="PT Astra Serif" w:cs="PT Astra Serif"/>
          <w:szCs w:val="28"/>
        </w:rPr>
        <w:t xml:space="preserve">рамме.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5. Анализ рисков реализации Программы и описание мер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управления рисками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Существует ряд рисков, которые способны повлиять на реализацию Программы: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изменение действующего законодательства, сокращение объемов финансирования. Меха</w:t>
      </w:r>
      <w:r>
        <w:rPr>
          <w:rFonts w:ascii="PT Astra Serif" w:hAnsi="PT Astra Serif" w:eastAsia="PT Astra Serif" w:cs="PT Astra Serif"/>
          <w:szCs w:val="28"/>
        </w:rPr>
        <w:t xml:space="preserve">низм минимизации рисков - оперативное реагирование на изменение законодательства, своевременная корректировка распределения средств;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при размещении муниципальных закупок согласно Федеральному закону от 05.04.2013 N 44-ФЗ «О контрактной системе в сфере заку</w:t>
      </w:r>
      <w:r>
        <w:rPr>
          <w:rFonts w:ascii="PT Astra Serif" w:hAnsi="PT Astra Serif" w:eastAsia="PT Astra Serif" w:cs="PT Astra Serif"/>
          <w:szCs w:val="28"/>
        </w:rPr>
        <w:t xml:space="preserve">пок товаров, работ, услуг для обеспечения государственных и муниципальных нужд» часть муниципальных контрактов может быть не заключена в связи с отсутствием претендентов. Проведение повторных процедур приведет к изменению сроков исполнения программных меро</w:t>
      </w:r>
      <w:r>
        <w:rPr>
          <w:rFonts w:ascii="PT Astra Serif" w:hAnsi="PT Astra Serif" w:eastAsia="PT Astra Serif" w:cs="PT Astra Serif"/>
          <w:szCs w:val="28"/>
        </w:rPr>
        <w:t xml:space="preserve">приятий;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заключение муниципальных контрактов с организациями, которые окажутся неспособными исполнить обязательства по контрактам.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Механизм минимизации рисков - своевременное и качественное составление технической документации, своевременное проведение раз</w:t>
      </w:r>
      <w:r>
        <w:rPr>
          <w:rFonts w:ascii="PT Astra Serif" w:hAnsi="PT Astra Serif" w:eastAsia="PT Astra Serif" w:cs="PT Astra Serif"/>
          <w:szCs w:val="28"/>
        </w:rPr>
        <w:t xml:space="preserve">мещения закупок.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4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Планирование мероприятий Программы и объемов финансирования приведет к минимуму финансовых, организационных и иных рисков.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6. Методика оценки эффективности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Оценка эффективности Программы осуществляется </w:t>
      </w:r>
      <w:r>
        <w:rPr>
          <w:rFonts w:ascii="PT Astra Serif" w:hAnsi="PT Astra Serif" w:eastAsia="PT Astra Serif" w:cs="PT Astra Serif"/>
          <w:szCs w:val="28"/>
        </w:rPr>
        <w:br/>
      </w:r>
      <w:r>
        <w:rPr>
          <w:rFonts w:ascii="PT Astra Serif" w:hAnsi="PT Astra Serif" w:eastAsia="PT Astra Serif" w:cs="PT Astra Serif"/>
          <w:szCs w:val="28"/>
        </w:rPr>
        <w:t xml:space="preserve">в соответствии с утвержденной Методикой оценки эффективности муниципальных программ.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jc w:val="center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7. Механизм реализации Программы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Ответственный исполнитель Программы - комитет по управлению муниципальной собственностью города Барнаула: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обеспечивает разработку плана </w:t>
      </w:r>
      <w:r>
        <w:rPr>
          <w:rFonts w:ascii="PT Astra Serif" w:hAnsi="PT Astra Serif" w:eastAsia="PT Astra Serif" w:cs="PT Astra Serif"/>
          <w:szCs w:val="28"/>
        </w:rPr>
        <w:t xml:space="preserve">реализации мероприятий Программы, плана реализации индикаторов Программы, их утверждение в установленном порядке;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организует реализацию Программы, принимает решение </w:t>
      </w:r>
      <w:r>
        <w:rPr>
          <w:rFonts w:ascii="PT Astra Serif" w:hAnsi="PT Astra Serif" w:eastAsia="PT Astra Serif" w:cs="PT Astra Serif"/>
          <w:szCs w:val="28"/>
        </w:rPr>
        <w:br/>
        <w:t xml:space="preserve">о внесении изменений в Программу в соответствии с установленными Порядком требованиями и н</w:t>
      </w:r>
      <w:r>
        <w:rPr>
          <w:rFonts w:ascii="PT Astra Serif" w:hAnsi="PT Astra Serif" w:eastAsia="PT Astra Serif" w:cs="PT Astra Serif"/>
          <w:szCs w:val="28"/>
        </w:rPr>
        <w:t xml:space="preserve">есет ответственность за достижение индикаторов Программы, конечных результатов ее реализации, а также за эффективность расходования бюджетных средств, предусмотренных Программой;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предоставляет в комитет экономического развития </w:t>
      </w:r>
      <w:r>
        <w:rPr>
          <w:rFonts w:ascii="PT Astra Serif" w:hAnsi="PT Astra Serif" w:eastAsia="PT Astra Serif" w:cs="PT Astra Serif"/>
          <w:szCs w:val="28"/>
        </w:rPr>
        <w:br/>
        <w:t xml:space="preserve">и инвестиционной деятельност</w:t>
      </w:r>
      <w:r>
        <w:rPr>
          <w:rFonts w:ascii="PT Astra Serif" w:hAnsi="PT Astra Serif" w:eastAsia="PT Astra Serif" w:cs="PT Astra Serif"/>
          <w:szCs w:val="28"/>
        </w:rPr>
        <w:t xml:space="preserve">и администрации города сведения, необходимые для проведения мониторинга;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проводит оценку эффективности Программы в соответствии </w:t>
      </w:r>
      <w:r>
        <w:rPr>
          <w:rFonts w:ascii="PT Astra Serif" w:hAnsi="PT Astra Serif" w:eastAsia="PT Astra Serif" w:cs="PT Astra Serif"/>
          <w:szCs w:val="28"/>
        </w:rPr>
        <w:br/>
        <w:t xml:space="preserve">с Методикой оценки эффективности Программы;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запрашивает у участников Программы информацию, необходимую для разработки плана реа</w:t>
      </w:r>
      <w:r>
        <w:rPr>
          <w:rFonts w:ascii="PT Astra Serif" w:hAnsi="PT Astra Serif" w:eastAsia="PT Astra Serif" w:cs="PT Astra Serif"/>
          <w:szCs w:val="28"/>
        </w:rPr>
        <w:t xml:space="preserve">лизации мероприятий Программы и плана реализации индикаторов Программы, подготовки ежеквартальных отчетов по Программе в модуле «Муниципальные программы» АИС, проведения оценки эффективности Программы и подготовки отчета </w:t>
      </w:r>
      <w:r>
        <w:rPr>
          <w:rFonts w:ascii="PT Astra Serif" w:hAnsi="PT Astra Serif" w:eastAsia="PT Astra Serif" w:cs="PT Astra Serif"/>
          <w:szCs w:val="28"/>
        </w:rPr>
        <w:br/>
        <w:t xml:space="preserve">о ходе реализации и оценке эффекти</w:t>
      </w:r>
      <w:r>
        <w:rPr>
          <w:rFonts w:ascii="PT Astra Serif" w:hAnsi="PT Astra Serif" w:eastAsia="PT Astra Serif" w:cs="PT Astra Serif"/>
          <w:szCs w:val="28"/>
        </w:rPr>
        <w:t xml:space="preserve">вности Программы;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вносит ежеквартальные отчеты по Программе в модуль «Муниципальные программы» АИС;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несет ответственность за своевременность и полноту предоставления ежеквартальных отчетов по Программе в модуле «Муниципальные программы» АИС в комитет эконо</w:t>
      </w:r>
      <w:r>
        <w:rPr>
          <w:rFonts w:ascii="PT Astra Serif" w:hAnsi="PT Astra Serif" w:eastAsia="PT Astra Serif" w:cs="PT Astra Serif"/>
          <w:szCs w:val="28"/>
        </w:rPr>
        <w:t xml:space="preserve">мического развития </w:t>
      </w:r>
      <w:r>
        <w:rPr>
          <w:rFonts w:ascii="PT Astra Serif" w:hAnsi="PT Astra Serif" w:eastAsia="PT Astra Serif" w:cs="PT Astra Serif"/>
          <w:szCs w:val="28"/>
        </w:rPr>
        <w:br/>
        <w:t xml:space="preserve">и инвестиционной деятельности администрации города;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обеспечивает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</w:t>
      </w:r>
      <w:r>
        <w:rPr>
          <w:rFonts w:ascii="PT Astra Serif" w:hAnsi="PT Astra Serif" w:eastAsia="PT Astra Serif" w:cs="PT Astra Serif"/>
          <w:szCs w:val="28"/>
        </w:rPr>
        <w:t xml:space="preserve">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Участники Программы: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осуществляют реализацию мероприятий Программы в рамках своей компетенции,</w:t>
      </w:r>
      <w:r>
        <w:rPr>
          <w:rFonts w:ascii="PT Astra Serif" w:hAnsi="PT Astra Serif" w:eastAsia="PT Astra Serif" w:cs="PT Astra Serif"/>
          <w:szCs w:val="28"/>
        </w:rPr>
        <w:t xml:space="preserve"> а также несут ответственность за их исполнение;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предоставляют ответственному исполнителю предложения при разработке плана реализации мероприятий Программы и плана реализации индикаторов Программы;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предоставляют ответственному исполнителю информацию, необх</w:t>
      </w:r>
      <w:r>
        <w:rPr>
          <w:rFonts w:ascii="PT Astra Serif" w:hAnsi="PT Astra Serif" w:eastAsia="PT Astra Serif" w:cs="PT Astra Serif"/>
          <w:szCs w:val="28"/>
        </w:rPr>
        <w:t xml:space="preserve">одимую для проведения оценки эффективности Программы и </w:t>
      </w:r>
      <w:r>
        <w:rPr>
          <w:rFonts w:ascii="PT Astra Serif" w:hAnsi="PT Astra Serif" w:eastAsia="PT Astra Serif" w:cs="PT Astra Serif"/>
          <w:szCs w:val="28"/>
        </w:rPr>
        <w:t xml:space="preserve">подготовки ежеквартальных отчетов по Программе в модуле «Муниципальные программы» АИС в соответствии с планом реализации мероприятий Программы и планом реализации индикаторов Программы;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993" w:firstLine="709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  <w:t xml:space="preserve">несут ответстве</w:t>
      </w:r>
      <w:r>
        <w:rPr>
          <w:rFonts w:ascii="PT Astra Serif" w:hAnsi="PT Astra Serif" w:eastAsia="PT Astra Serif" w:cs="PT Astra Serif"/>
          <w:szCs w:val="28"/>
        </w:rPr>
        <w:t xml:space="preserve">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в модуле «Муниципальные программы» АИС.</w:t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p>
      <w:pPr>
        <w:pStyle w:val="1029"/>
        <w:ind w:right="-5" w:firstLine="0"/>
        <w:spacing w:line="216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eastAsia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  <w:r>
        <w:rPr>
          <w:rFonts w:ascii="PT Astra Serif" w:hAnsi="PT Astra Serif" w:cs="PT Astra Serif"/>
          <w:szCs w:val="28"/>
        </w:rPr>
      </w:r>
    </w:p>
    <w:sectPr>
      <w:headerReference w:type="first" r:id="rId12"/>
      <w:footnotePr/>
      <w:endnotePr/>
      <w:type w:val="nextPage"/>
      <w:pgSz w:w="11906" w:h="16838" w:orient="portrait"/>
      <w:pgMar w:top="1134" w:right="1983" w:bottom="1134" w:left="1985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356762"/>
      <w:docPartObj>
        <w:docPartGallery w:val="Page Numbers (Top of Page)"/>
        <w:docPartUnique w:val="true"/>
      </w:docPartObj>
      <w:rPr/>
    </w:sdtPr>
    <w:sdtContent>
      <w:p>
        <w:pPr>
          <w:pStyle w:val="1002"/>
          <w:ind w:left="0" w:right="-991" w:firstLine="0"/>
          <w:jc w:val="right"/>
        </w:pPr>
        <w:r>
          <w:fldChar w:fldCharType="begin"/>
        </w:r>
        <w:r>
          <w:instrText xml:space="preserve"> PAGE   \* ME</w:instrText>
        </w:r>
        <w:r>
          <w:instrText xml:space="preserve">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1002"/>
      <w:jc w:val="right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366752"/>
      <w:docPartObj>
        <w:docPartGallery w:val="Page Numbers (Top of Page)"/>
        <w:docPartUnique w:val="true"/>
      </w:docPartObj>
      <w:rPr/>
    </w:sdtPr>
    <w:sdtContent>
      <w:p>
        <w:pPr>
          <w:pStyle w:val="100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100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  <w:jc w:val="right"/>
    </w:pPr>
    <w:r/>
    <w:r/>
  </w:p>
  <w:p>
    <w:pPr>
      <w:pStyle w:val="1002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2"/>
      <w:jc w:val="right"/>
    </w:pPr>
    <w:r/>
    <w:r/>
  </w:p>
  <w:p>
    <w:pPr>
      <w:pStyle w:val="10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  <w:tabs>
          <w:tab w:val="num" w:pos="24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  <w:tabs>
          <w:tab w:val="num" w:pos="32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  <w:tabs>
          <w:tab w:val="num" w:pos="39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  <w:tabs>
          <w:tab w:val="num" w:pos="46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  <w:tabs>
          <w:tab w:val="num" w:pos="53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  <w:tabs>
          <w:tab w:val="num" w:pos="60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  <w:tabs>
          <w:tab w:val="num" w:pos="68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  <w:tabs>
          <w:tab w:val="num" w:pos="7538" w:leader="none"/>
        </w:tabs>
      </w:pPr>
    </w:lvl>
  </w:abstractNum>
  <w:abstractNum w:abstractNumId="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720"/>
      </w:pPr>
      <w:rPr>
        <w:rFonts w:hint="default" w:ascii="Symbol" w:hAnsi="Symbol"/>
        <w:sz w:val="16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9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6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8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5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2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12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8"/>
  </w:num>
  <w:num w:numId="3">
    <w:abstractNumId w:val="22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20"/>
  </w:num>
  <w:num w:numId="9">
    <w:abstractNumId w:val="12"/>
  </w:num>
  <w:num w:numId="10">
    <w:abstractNumId w:val="8"/>
  </w:num>
  <w:num w:numId="11">
    <w:abstractNumId w:val="1"/>
  </w:num>
  <w:num w:numId="12">
    <w:abstractNumId w:val="24"/>
  </w:num>
  <w:num w:numId="13">
    <w:abstractNumId w:val="16"/>
  </w:num>
  <w:num w:numId="14">
    <w:abstractNumId w:val="19"/>
  </w:num>
  <w:num w:numId="15">
    <w:abstractNumId w:val="21"/>
  </w:num>
  <w:num w:numId="16">
    <w:abstractNumId w:val="5"/>
  </w:num>
  <w:num w:numId="17">
    <w:abstractNumId w:val="11"/>
  </w:num>
  <w:num w:numId="18">
    <w:abstractNumId w:val="13"/>
  </w:num>
  <w:num w:numId="19">
    <w:abstractNumId w:val="6"/>
  </w:num>
  <w:num w:numId="20">
    <w:abstractNumId w:val="15"/>
  </w:num>
  <w:num w:numId="21">
    <w:abstractNumId w:val="17"/>
  </w:num>
  <w:num w:numId="22">
    <w:abstractNumId w:val="2"/>
  </w:num>
  <w:num w:numId="23">
    <w:abstractNumId w:val="23"/>
  </w:num>
  <w:num w:numId="24">
    <w:abstractNumId w:val="1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3">
    <w:name w:val="Heading 1 Char"/>
    <w:basedOn w:val="829"/>
    <w:link w:val="820"/>
    <w:uiPriority w:val="9"/>
    <w:rPr>
      <w:rFonts w:ascii="Arial" w:hAnsi="Arial" w:eastAsia="Arial" w:cs="Arial"/>
      <w:sz w:val="40"/>
      <w:szCs w:val="40"/>
    </w:rPr>
  </w:style>
  <w:style w:type="character" w:styleId="804">
    <w:name w:val="Heading 2 Char"/>
    <w:basedOn w:val="829"/>
    <w:link w:val="821"/>
    <w:uiPriority w:val="9"/>
    <w:rPr>
      <w:rFonts w:ascii="Arial" w:hAnsi="Arial" w:eastAsia="Arial" w:cs="Arial"/>
      <w:sz w:val="34"/>
    </w:rPr>
  </w:style>
  <w:style w:type="character" w:styleId="805">
    <w:name w:val="Heading 3 Char"/>
    <w:basedOn w:val="829"/>
    <w:link w:val="822"/>
    <w:uiPriority w:val="9"/>
    <w:rPr>
      <w:rFonts w:ascii="Arial" w:hAnsi="Arial" w:eastAsia="Arial" w:cs="Arial"/>
      <w:sz w:val="30"/>
      <w:szCs w:val="30"/>
    </w:rPr>
  </w:style>
  <w:style w:type="character" w:styleId="806">
    <w:name w:val="Heading 4 Char"/>
    <w:basedOn w:val="829"/>
    <w:link w:val="823"/>
    <w:uiPriority w:val="9"/>
    <w:rPr>
      <w:rFonts w:ascii="Arial" w:hAnsi="Arial" w:eastAsia="Arial" w:cs="Arial"/>
      <w:b/>
      <w:bCs/>
      <w:sz w:val="26"/>
      <w:szCs w:val="26"/>
    </w:rPr>
  </w:style>
  <w:style w:type="character" w:styleId="807">
    <w:name w:val="Heading 5 Char"/>
    <w:basedOn w:val="829"/>
    <w:link w:val="824"/>
    <w:uiPriority w:val="9"/>
    <w:rPr>
      <w:rFonts w:ascii="Arial" w:hAnsi="Arial" w:eastAsia="Arial" w:cs="Arial"/>
      <w:b/>
      <w:bCs/>
      <w:sz w:val="24"/>
      <w:szCs w:val="24"/>
    </w:rPr>
  </w:style>
  <w:style w:type="character" w:styleId="808">
    <w:name w:val="Heading 6 Char"/>
    <w:basedOn w:val="829"/>
    <w:link w:val="825"/>
    <w:uiPriority w:val="9"/>
    <w:rPr>
      <w:rFonts w:ascii="Arial" w:hAnsi="Arial" w:eastAsia="Arial" w:cs="Arial"/>
      <w:b/>
      <w:bCs/>
      <w:sz w:val="22"/>
      <w:szCs w:val="22"/>
    </w:rPr>
  </w:style>
  <w:style w:type="character" w:styleId="809">
    <w:name w:val="Heading 7 Char"/>
    <w:basedOn w:val="829"/>
    <w:link w:val="8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0">
    <w:name w:val="Heading 8 Char"/>
    <w:basedOn w:val="829"/>
    <w:link w:val="827"/>
    <w:uiPriority w:val="9"/>
    <w:rPr>
      <w:rFonts w:ascii="Arial" w:hAnsi="Arial" w:eastAsia="Arial" w:cs="Arial"/>
      <w:i/>
      <w:iCs/>
      <w:sz w:val="22"/>
      <w:szCs w:val="22"/>
    </w:rPr>
  </w:style>
  <w:style w:type="character" w:styleId="811">
    <w:name w:val="Heading 9 Char"/>
    <w:basedOn w:val="829"/>
    <w:link w:val="828"/>
    <w:uiPriority w:val="9"/>
    <w:rPr>
      <w:rFonts w:ascii="Arial" w:hAnsi="Arial" w:eastAsia="Arial" w:cs="Arial"/>
      <w:i/>
      <w:iCs/>
      <w:sz w:val="21"/>
      <w:szCs w:val="21"/>
    </w:rPr>
  </w:style>
  <w:style w:type="character" w:styleId="812">
    <w:name w:val="Title Char"/>
    <w:basedOn w:val="829"/>
    <w:link w:val="841"/>
    <w:uiPriority w:val="10"/>
    <w:rPr>
      <w:sz w:val="48"/>
      <w:szCs w:val="48"/>
    </w:rPr>
  </w:style>
  <w:style w:type="character" w:styleId="813">
    <w:name w:val="Subtitle Char"/>
    <w:basedOn w:val="829"/>
    <w:link w:val="843"/>
    <w:uiPriority w:val="11"/>
    <w:rPr>
      <w:sz w:val="24"/>
      <w:szCs w:val="24"/>
    </w:rPr>
  </w:style>
  <w:style w:type="character" w:styleId="814">
    <w:name w:val="Quote Char"/>
    <w:link w:val="845"/>
    <w:uiPriority w:val="29"/>
    <w:rPr>
      <w:i/>
    </w:rPr>
  </w:style>
  <w:style w:type="character" w:styleId="815">
    <w:name w:val="Intense Quote Char"/>
    <w:link w:val="847"/>
    <w:uiPriority w:val="30"/>
    <w:rPr>
      <w:i/>
    </w:rPr>
  </w:style>
  <w:style w:type="character" w:styleId="816">
    <w:name w:val="Caption Char"/>
    <w:basedOn w:val="829"/>
    <w:link w:val="851"/>
    <w:uiPriority w:val="35"/>
    <w:rPr>
      <w:b/>
      <w:bCs/>
      <w:color w:val="4f81bd" w:themeColor="accent1"/>
      <w:sz w:val="18"/>
      <w:szCs w:val="18"/>
    </w:rPr>
  </w:style>
  <w:style w:type="character" w:styleId="817">
    <w:name w:val="Footnote Text Char"/>
    <w:link w:val="978"/>
    <w:uiPriority w:val="99"/>
    <w:rPr>
      <w:sz w:val="18"/>
    </w:rPr>
  </w:style>
  <w:style w:type="character" w:styleId="818">
    <w:name w:val="Endnote Text Char"/>
    <w:link w:val="981"/>
    <w:uiPriority w:val="99"/>
    <w:rPr>
      <w:sz w:val="20"/>
    </w:rPr>
  </w:style>
  <w:style w:type="paragraph" w:styleId="819" w:default="1">
    <w:name w:val="Normal"/>
    <w:qFormat/>
    <w:rPr>
      <w:sz w:val="24"/>
      <w:szCs w:val="24"/>
    </w:rPr>
  </w:style>
  <w:style w:type="paragraph" w:styleId="820">
    <w:name w:val="Heading 1"/>
    <w:basedOn w:val="819"/>
    <w:next w:val="819"/>
    <w:link w:val="832"/>
    <w:qFormat/>
    <w:pPr>
      <w:jc w:val="center"/>
      <w:spacing w:before="108" w:after="108"/>
      <w:widowControl w:val="off"/>
      <w:outlineLvl w:val="0"/>
    </w:pPr>
    <w:rPr>
      <w:rFonts w:ascii="Arial" w:hAnsi="Arial" w:cs="Arial"/>
      <w:b/>
      <w:bCs/>
      <w:color w:val="000080"/>
    </w:rPr>
  </w:style>
  <w:style w:type="paragraph" w:styleId="821">
    <w:name w:val="Heading 2"/>
    <w:basedOn w:val="819"/>
    <w:next w:val="819"/>
    <w:link w:val="83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2">
    <w:name w:val="Heading 3"/>
    <w:basedOn w:val="819"/>
    <w:next w:val="819"/>
    <w:link w:val="8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3">
    <w:name w:val="Heading 4"/>
    <w:basedOn w:val="819"/>
    <w:next w:val="819"/>
    <w:link w:val="83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4">
    <w:name w:val="Heading 5"/>
    <w:basedOn w:val="819"/>
    <w:next w:val="819"/>
    <w:link w:val="8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25">
    <w:name w:val="Heading 6"/>
    <w:basedOn w:val="819"/>
    <w:next w:val="819"/>
    <w:link w:val="8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6">
    <w:name w:val="Heading 7"/>
    <w:basedOn w:val="819"/>
    <w:next w:val="819"/>
    <w:link w:val="8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7">
    <w:name w:val="Heading 8"/>
    <w:basedOn w:val="819"/>
    <w:next w:val="819"/>
    <w:link w:val="8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8">
    <w:name w:val="Heading 9"/>
    <w:basedOn w:val="819"/>
    <w:next w:val="819"/>
    <w:link w:val="8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Заголовок 1 Знак"/>
    <w:basedOn w:val="829"/>
    <w:link w:val="820"/>
    <w:uiPriority w:val="9"/>
    <w:rPr>
      <w:rFonts w:ascii="Arial" w:hAnsi="Arial" w:eastAsia="Arial" w:cs="Arial"/>
      <w:sz w:val="40"/>
      <w:szCs w:val="40"/>
    </w:rPr>
  </w:style>
  <w:style w:type="character" w:styleId="833" w:customStyle="1">
    <w:name w:val="Заголовок 2 Знак"/>
    <w:basedOn w:val="829"/>
    <w:link w:val="821"/>
    <w:uiPriority w:val="9"/>
    <w:rPr>
      <w:rFonts w:ascii="Arial" w:hAnsi="Arial" w:eastAsia="Arial" w:cs="Arial"/>
      <w:sz w:val="34"/>
    </w:rPr>
  </w:style>
  <w:style w:type="character" w:styleId="834" w:customStyle="1">
    <w:name w:val="Заголовок 3 Знак"/>
    <w:basedOn w:val="829"/>
    <w:link w:val="822"/>
    <w:uiPriority w:val="9"/>
    <w:rPr>
      <w:rFonts w:ascii="Arial" w:hAnsi="Arial" w:eastAsia="Arial" w:cs="Arial"/>
      <w:sz w:val="30"/>
      <w:szCs w:val="30"/>
    </w:rPr>
  </w:style>
  <w:style w:type="character" w:styleId="835" w:customStyle="1">
    <w:name w:val="Заголовок 4 Знак"/>
    <w:basedOn w:val="829"/>
    <w:link w:val="823"/>
    <w:uiPriority w:val="9"/>
    <w:rPr>
      <w:rFonts w:ascii="Arial" w:hAnsi="Arial" w:eastAsia="Arial" w:cs="Arial"/>
      <w:b/>
      <w:bCs/>
      <w:sz w:val="26"/>
      <w:szCs w:val="26"/>
    </w:rPr>
  </w:style>
  <w:style w:type="character" w:styleId="836" w:customStyle="1">
    <w:name w:val="Заголовок 5 Знак"/>
    <w:basedOn w:val="829"/>
    <w:link w:val="824"/>
    <w:uiPriority w:val="9"/>
    <w:rPr>
      <w:rFonts w:ascii="Arial" w:hAnsi="Arial" w:eastAsia="Arial" w:cs="Arial"/>
      <w:b/>
      <w:bCs/>
      <w:sz w:val="24"/>
      <w:szCs w:val="24"/>
    </w:rPr>
  </w:style>
  <w:style w:type="character" w:styleId="837" w:customStyle="1">
    <w:name w:val="Заголовок 6 Знак"/>
    <w:basedOn w:val="829"/>
    <w:link w:val="825"/>
    <w:uiPriority w:val="9"/>
    <w:rPr>
      <w:rFonts w:ascii="Arial" w:hAnsi="Arial" w:eastAsia="Arial" w:cs="Arial"/>
      <w:b/>
      <w:bCs/>
      <w:sz w:val="22"/>
      <w:szCs w:val="22"/>
    </w:rPr>
  </w:style>
  <w:style w:type="character" w:styleId="838" w:customStyle="1">
    <w:name w:val="Заголовок 7 Знак"/>
    <w:basedOn w:val="829"/>
    <w:link w:val="8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9" w:customStyle="1">
    <w:name w:val="Заголовок 8 Знак"/>
    <w:basedOn w:val="829"/>
    <w:link w:val="827"/>
    <w:uiPriority w:val="9"/>
    <w:rPr>
      <w:rFonts w:ascii="Arial" w:hAnsi="Arial" w:eastAsia="Arial" w:cs="Arial"/>
      <w:i/>
      <w:iCs/>
      <w:sz w:val="22"/>
      <w:szCs w:val="22"/>
    </w:rPr>
  </w:style>
  <w:style w:type="character" w:styleId="840" w:customStyle="1">
    <w:name w:val="Заголовок 9 Знак"/>
    <w:basedOn w:val="829"/>
    <w:link w:val="828"/>
    <w:uiPriority w:val="9"/>
    <w:rPr>
      <w:rFonts w:ascii="Arial" w:hAnsi="Arial" w:eastAsia="Arial" w:cs="Arial"/>
      <w:i/>
      <w:iCs/>
      <w:sz w:val="21"/>
      <w:szCs w:val="21"/>
    </w:rPr>
  </w:style>
  <w:style w:type="paragraph" w:styleId="841">
    <w:name w:val="Title"/>
    <w:basedOn w:val="819"/>
    <w:next w:val="819"/>
    <w:link w:val="8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2" w:customStyle="1">
    <w:name w:val="Название Знак"/>
    <w:basedOn w:val="829"/>
    <w:link w:val="841"/>
    <w:uiPriority w:val="10"/>
    <w:rPr>
      <w:sz w:val="48"/>
      <w:szCs w:val="48"/>
    </w:rPr>
  </w:style>
  <w:style w:type="paragraph" w:styleId="843">
    <w:name w:val="Subtitle"/>
    <w:basedOn w:val="819"/>
    <w:next w:val="819"/>
    <w:link w:val="844"/>
    <w:uiPriority w:val="11"/>
    <w:qFormat/>
    <w:pPr>
      <w:spacing w:before="200" w:after="200"/>
    </w:pPr>
  </w:style>
  <w:style w:type="character" w:styleId="844" w:customStyle="1">
    <w:name w:val="Подзаголовок Знак"/>
    <w:basedOn w:val="829"/>
    <w:link w:val="843"/>
    <w:uiPriority w:val="11"/>
    <w:rPr>
      <w:sz w:val="24"/>
      <w:szCs w:val="24"/>
    </w:rPr>
  </w:style>
  <w:style w:type="paragraph" w:styleId="845">
    <w:name w:val="Quote"/>
    <w:basedOn w:val="819"/>
    <w:next w:val="819"/>
    <w:link w:val="846"/>
    <w:uiPriority w:val="29"/>
    <w:qFormat/>
    <w:pPr>
      <w:ind w:left="720" w:right="720"/>
    </w:pPr>
    <w:rPr>
      <w:i/>
    </w:rPr>
  </w:style>
  <w:style w:type="character" w:styleId="846" w:customStyle="1">
    <w:name w:val="Цитата 2 Знак"/>
    <w:link w:val="845"/>
    <w:uiPriority w:val="29"/>
    <w:rPr>
      <w:i/>
    </w:rPr>
  </w:style>
  <w:style w:type="paragraph" w:styleId="847">
    <w:name w:val="Intense Quote"/>
    <w:basedOn w:val="819"/>
    <w:next w:val="819"/>
    <w:link w:val="8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8" w:customStyle="1">
    <w:name w:val="Выделенная цитата Знак"/>
    <w:link w:val="847"/>
    <w:uiPriority w:val="30"/>
    <w:rPr>
      <w:i/>
    </w:rPr>
  </w:style>
  <w:style w:type="character" w:styleId="849" w:customStyle="1">
    <w:name w:val="Header Char"/>
    <w:basedOn w:val="829"/>
    <w:uiPriority w:val="99"/>
  </w:style>
  <w:style w:type="character" w:styleId="850" w:customStyle="1">
    <w:name w:val="Footer Char"/>
    <w:basedOn w:val="829"/>
    <w:uiPriority w:val="99"/>
  </w:style>
  <w:style w:type="paragraph" w:styleId="851">
    <w:name w:val="Caption"/>
    <w:basedOn w:val="819"/>
    <w:next w:val="819"/>
    <w:link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2" w:customStyle="1">
    <w:name w:val="Название объекта Знак"/>
    <w:basedOn w:val="829"/>
    <w:link w:val="851"/>
    <w:uiPriority w:val="35"/>
    <w:rPr>
      <w:b/>
      <w:bCs/>
      <w:color w:val="4f81bd" w:themeColor="accent1"/>
      <w:sz w:val="18"/>
      <w:szCs w:val="18"/>
    </w:rPr>
  </w:style>
  <w:style w:type="table" w:styleId="853" w:customStyle="1">
    <w:name w:val="Table Grid Light"/>
    <w:basedOn w:val="8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4">
    <w:name w:val="Plain Table 1"/>
    <w:basedOn w:val="8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>
    <w:name w:val="Plain Table 2"/>
    <w:basedOn w:val="83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>
    <w:name w:val="Plain Table 3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7">
    <w:name w:val="Plain Table 4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Plain Table 5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9">
    <w:name w:val="Grid Table 1 Light"/>
    <w:basedOn w:val="83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1"/>
    <w:basedOn w:val="83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2"/>
    <w:basedOn w:val="83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3"/>
    <w:basedOn w:val="83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4"/>
    <w:basedOn w:val="83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5"/>
    <w:basedOn w:val="83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6"/>
    <w:basedOn w:val="83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2"/>
    <w:basedOn w:val="8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1"/>
    <w:basedOn w:val="83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2"/>
    <w:basedOn w:val="83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3"/>
    <w:basedOn w:val="83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4"/>
    <w:basedOn w:val="83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5"/>
    <w:basedOn w:val="83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6"/>
    <w:basedOn w:val="83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"/>
    <w:basedOn w:val="8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1"/>
    <w:basedOn w:val="83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2"/>
    <w:basedOn w:val="83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3"/>
    <w:basedOn w:val="83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4"/>
    <w:basedOn w:val="83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5"/>
    <w:basedOn w:val="83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6"/>
    <w:basedOn w:val="83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4"/>
    <w:basedOn w:val="83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1" w:customStyle="1">
    <w:name w:val="Grid Table 4 - Accent 1"/>
    <w:basedOn w:val="83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2" w:customStyle="1">
    <w:name w:val="Grid Table 4 - Accent 2"/>
    <w:basedOn w:val="83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3" w:customStyle="1">
    <w:name w:val="Grid Table 4 - Accent 3"/>
    <w:basedOn w:val="83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4" w:customStyle="1">
    <w:name w:val="Grid Table 4 - Accent 4"/>
    <w:basedOn w:val="83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85" w:customStyle="1">
    <w:name w:val="Grid Table 4 - Accent 5"/>
    <w:basedOn w:val="83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86" w:customStyle="1">
    <w:name w:val="Grid Table 4 - Accent 6"/>
    <w:basedOn w:val="83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87">
    <w:name w:val="Grid Table 5 Dark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- Accent 1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2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3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- Accent 4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 - Accent 5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6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4">
    <w:name w:val="Grid Table 6 Colorful"/>
    <w:basedOn w:val="83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5" w:customStyle="1">
    <w:name w:val="Grid Table 6 Colorful - Accent 1"/>
    <w:basedOn w:val="83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6" w:customStyle="1">
    <w:name w:val="Grid Table 6 Colorful - Accent 2"/>
    <w:basedOn w:val="83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7" w:customStyle="1">
    <w:name w:val="Grid Table 6 Colorful - Accent 3"/>
    <w:basedOn w:val="83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98" w:customStyle="1">
    <w:name w:val="Grid Table 6 Colorful - Accent 4"/>
    <w:basedOn w:val="83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99" w:customStyle="1">
    <w:name w:val="Grid Table 6 Colorful - Accent 5"/>
    <w:basedOn w:val="83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0" w:customStyle="1">
    <w:name w:val="Grid Table 6 Colorful - Accent 6"/>
    <w:basedOn w:val="83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1">
    <w:name w:val="Grid Table 7 Colorful"/>
    <w:basedOn w:val="83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1"/>
    <w:basedOn w:val="83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2"/>
    <w:basedOn w:val="83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3"/>
    <w:basedOn w:val="83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7 Colorful - Accent 4"/>
    <w:basedOn w:val="83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7 Colorful - Accent 5"/>
    <w:basedOn w:val="83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7 Colorful - Accent 6"/>
    <w:basedOn w:val="83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"/>
    <w:basedOn w:val="83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1"/>
    <w:basedOn w:val="83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2"/>
    <w:basedOn w:val="83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3"/>
    <w:basedOn w:val="83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4"/>
    <w:basedOn w:val="83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5"/>
    <w:basedOn w:val="83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6"/>
    <w:basedOn w:val="83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2"/>
    <w:basedOn w:val="83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1"/>
    <w:basedOn w:val="83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2"/>
    <w:basedOn w:val="83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3"/>
    <w:basedOn w:val="83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4"/>
    <w:basedOn w:val="83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5"/>
    <w:basedOn w:val="83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6"/>
    <w:basedOn w:val="83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2">
    <w:name w:val="List Table 3"/>
    <w:basedOn w:val="8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1"/>
    <w:basedOn w:val="83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2"/>
    <w:basedOn w:val="83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3"/>
    <w:basedOn w:val="83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4"/>
    <w:basedOn w:val="83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5"/>
    <w:basedOn w:val="83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6"/>
    <w:basedOn w:val="83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"/>
    <w:basedOn w:val="8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1"/>
    <w:basedOn w:val="83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2"/>
    <w:basedOn w:val="83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3"/>
    <w:basedOn w:val="83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4"/>
    <w:basedOn w:val="83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5"/>
    <w:basedOn w:val="83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6"/>
    <w:basedOn w:val="83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5 Dark"/>
    <w:basedOn w:val="83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1"/>
    <w:basedOn w:val="83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2"/>
    <w:basedOn w:val="83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3"/>
    <w:basedOn w:val="83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4"/>
    <w:basedOn w:val="83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5"/>
    <w:basedOn w:val="83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6"/>
    <w:basedOn w:val="83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>
    <w:name w:val="List Table 6 Colorful"/>
    <w:basedOn w:val="83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4" w:customStyle="1">
    <w:name w:val="List Table 6 Colorful - Accent 1"/>
    <w:basedOn w:val="83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5" w:customStyle="1">
    <w:name w:val="List Table 6 Colorful - Accent 2"/>
    <w:basedOn w:val="83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46" w:customStyle="1">
    <w:name w:val="List Table 6 Colorful - Accent 3"/>
    <w:basedOn w:val="83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47" w:customStyle="1">
    <w:name w:val="List Table 6 Colorful - Accent 4"/>
    <w:basedOn w:val="83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48" w:customStyle="1">
    <w:name w:val="List Table 6 Colorful - Accent 5"/>
    <w:basedOn w:val="83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49" w:customStyle="1">
    <w:name w:val="List Table 6 Colorful - Accent 6"/>
    <w:basedOn w:val="83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0">
    <w:name w:val="List Table 7 Colorful"/>
    <w:basedOn w:val="83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1"/>
    <w:basedOn w:val="83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2"/>
    <w:basedOn w:val="83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3"/>
    <w:basedOn w:val="83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7 Colorful - Accent 4"/>
    <w:basedOn w:val="83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7 Colorful - Accent 5"/>
    <w:basedOn w:val="83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7 Colorful - Accent 6"/>
    <w:basedOn w:val="83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ned - Accent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8" w:customStyle="1">
    <w:name w:val="Lined - Accent 1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9" w:customStyle="1">
    <w:name w:val="Lined - Accent 2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0" w:customStyle="1">
    <w:name w:val="Lined - Accent 3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1" w:customStyle="1">
    <w:name w:val="Lined - Accent 4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2" w:customStyle="1">
    <w:name w:val="Lined - Accent 5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3" w:customStyle="1">
    <w:name w:val="Lined - Accent 6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4" w:customStyle="1">
    <w:name w:val="Bordered &amp; Lined - Accent"/>
    <w:basedOn w:val="83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5" w:customStyle="1">
    <w:name w:val="Bordered &amp; Lined - Accent 1"/>
    <w:basedOn w:val="83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6" w:customStyle="1">
    <w:name w:val="Bordered &amp; Lined - Accent 2"/>
    <w:basedOn w:val="83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7" w:customStyle="1">
    <w:name w:val="Bordered &amp; Lined - Accent 3"/>
    <w:basedOn w:val="83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8" w:customStyle="1">
    <w:name w:val="Bordered &amp; Lined - Accent 4"/>
    <w:basedOn w:val="83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9" w:customStyle="1">
    <w:name w:val="Bordered &amp; Lined - Accent 5"/>
    <w:basedOn w:val="83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0" w:customStyle="1">
    <w:name w:val="Bordered &amp; Lined - Accent 6"/>
    <w:basedOn w:val="83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1" w:customStyle="1">
    <w:name w:val="Bordered"/>
    <w:basedOn w:val="83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2" w:customStyle="1">
    <w:name w:val="Bordered - Accent 1"/>
    <w:basedOn w:val="83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3" w:customStyle="1">
    <w:name w:val="Bordered - Accent 2"/>
    <w:basedOn w:val="83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4" w:customStyle="1">
    <w:name w:val="Bordered - Accent 3"/>
    <w:basedOn w:val="83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75" w:customStyle="1">
    <w:name w:val="Bordered - Accent 4"/>
    <w:basedOn w:val="83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76" w:customStyle="1">
    <w:name w:val="Bordered - Accent 5"/>
    <w:basedOn w:val="83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77" w:customStyle="1">
    <w:name w:val="Bordered - Accent 6"/>
    <w:basedOn w:val="83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78">
    <w:name w:val="footnote text"/>
    <w:basedOn w:val="819"/>
    <w:link w:val="979"/>
    <w:uiPriority w:val="99"/>
    <w:semiHidden/>
    <w:unhideWhenUsed/>
    <w:pPr>
      <w:spacing w:after="40"/>
    </w:pPr>
    <w:rPr>
      <w:sz w:val="18"/>
    </w:rPr>
  </w:style>
  <w:style w:type="character" w:styleId="979" w:customStyle="1">
    <w:name w:val="Текст сноски Знак"/>
    <w:link w:val="978"/>
    <w:uiPriority w:val="99"/>
    <w:rPr>
      <w:sz w:val="18"/>
    </w:rPr>
  </w:style>
  <w:style w:type="character" w:styleId="980">
    <w:name w:val="footnote reference"/>
    <w:basedOn w:val="829"/>
    <w:uiPriority w:val="99"/>
    <w:unhideWhenUsed/>
    <w:rPr>
      <w:vertAlign w:val="superscript"/>
    </w:rPr>
  </w:style>
  <w:style w:type="paragraph" w:styleId="981">
    <w:name w:val="endnote text"/>
    <w:basedOn w:val="819"/>
    <w:link w:val="982"/>
    <w:uiPriority w:val="99"/>
    <w:semiHidden/>
    <w:unhideWhenUsed/>
    <w:rPr>
      <w:sz w:val="20"/>
    </w:rPr>
  </w:style>
  <w:style w:type="character" w:styleId="982" w:customStyle="1">
    <w:name w:val="Текст концевой сноски Знак"/>
    <w:link w:val="981"/>
    <w:uiPriority w:val="99"/>
    <w:rPr>
      <w:sz w:val="20"/>
    </w:rPr>
  </w:style>
  <w:style w:type="character" w:styleId="983">
    <w:name w:val="endnote reference"/>
    <w:basedOn w:val="829"/>
    <w:uiPriority w:val="99"/>
    <w:semiHidden/>
    <w:unhideWhenUsed/>
    <w:rPr>
      <w:vertAlign w:val="superscript"/>
    </w:rPr>
  </w:style>
  <w:style w:type="paragraph" w:styleId="984">
    <w:name w:val="toc 1"/>
    <w:basedOn w:val="819"/>
    <w:next w:val="819"/>
    <w:uiPriority w:val="39"/>
    <w:unhideWhenUsed/>
    <w:pPr>
      <w:spacing w:after="57"/>
    </w:pPr>
  </w:style>
  <w:style w:type="paragraph" w:styleId="985">
    <w:name w:val="toc 2"/>
    <w:basedOn w:val="819"/>
    <w:next w:val="819"/>
    <w:uiPriority w:val="39"/>
    <w:unhideWhenUsed/>
    <w:pPr>
      <w:ind w:left="283"/>
      <w:spacing w:after="57"/>
    </w:pPr>
  </w:style>
  <w:style w:type="paragraph" w:styleId="986">
    <w:name w:val="toc 3"/>
    <w:basedOn w:val="819"/>
    <w:next w:val="819"/>
    <w:uiPriority w:val="39"/>
    <w:unhideWhenUsed/>
    <w:pPr>
      <w:ind w:left="567"/>
      <w:spacing w:after="57"/>
    </w:pPr>
  </w:style>
  <w:style w:type="paragraph" w:styleId="987">
    <w:name w:val="toc 4"/>
    <w:basedOn w:val="819"/>
    <w:next w:val="819"/>
    <w:uiPriority w:val="39"/>
    <w:unhideWhenUsed/>
    <w:pPr>
      <w:ind w:left="850"/>
      <w:spacing w:after="57"/>
    </w:pPr>
  </w:style>
  <w:style w:type="paragraph" w:styleId="988">
    <w:name w:val="toc 5"/>
    <w:basedOn w:val="819"/>
    <w:next w:val="819"/>
    <w:uiPriority w:val="39"/>
    <w:unhideWhenUsed/>
    <w:pPr>
      <w:ind w:left="1134"/>
      <w:spacing w:after="57"/>
    </w:pPr>
  </w:style>
  <w:style w:type="paragraph" w:styleId="989">
    <w:name w:val="toc 6"/>
    <w:basedOn w:val="819"/>
    <w:next w:val="819"/>
    <w:uiPriority w:val="39"/>
    <w:unhideWhenUsed/>
    <w:pPr>
      <w:ind w:left="1417"/>
      <w:spacing w:after="57"/>
    </w:pPr>
  </w:style>
  <w:style w:type="paragraph" w:styleId="990">
    <w:name w:val="toc 7"/>
    <w:basedOn w:val="819"/>
    <w:next w:val="819"/>
    <w:uiPriority w:val="39"/>
    <w:unhideWhenUsed/>
    <w:pPr>
      <w:ind w:left="1701"/>
      <w:spacing w:after="57"/>
    </w:pPr>
  </w:style>
  <w:style w:type="paragraph" w:styleId="991">
    <w:name w:val="toc 8"/>
    <w:basedOn w:val="819"/>
    <w:next w:val="819"/>
    <w:uiPriority w:val="39"/>
    <w:unhideWhenUsed/>
    <w:pPr>
      <w:ind w:left="1984"/>
      <w:spacing w:after="57"/>
    </w:pPr>
  </w:style>
  <w:style w:type="paragraph" w:styleId="992">
    <w:name w:val="toc 9"/>
    <w:basedOn w:val="819"/>
    <w:next w:val="819"/>
    <w:uiPriority w:val="39"/>
    <w:unhideWhenUsed/>
    <w:pPr>
      <w:ind w:left="2268"/>
      <w:spacing w:after="57"/>
    </w:pPr>
  </w:style>
  <w:style w:type="paragraph" w:styleId="993">
    <w:name w:val="TOC Heading"/>
    <w:uiPriority w:val="39"/>
    <w:unhideWhenUsed/>
  </w:style>
  <w:style w:type="paragraph" w:styleId="994">
    <w:name w:val="table of figures"/>
    <w:basedOn w:val="819"/>
    <w:next w:val="819"/>
    <w:uiPriority w:val="99"/>
    <w:unhideWhenUsed/>
  </w:style>
  <w:style w:type="table" w:styleId="995">
    <w:name w:val="Table Grid"/>
    <w:basedOn w:val="83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Body Text"/>
    <w:basedOn w:val="819"/>
    <w:pPr>
      <w:jc w:val="both"/>
    </w:pPr>
    <w:rPr>
      <w:sz w:val="28"/>
    </w:rPr>
  </w:style>
  <w:style w:type="paragraph" w:styleId="997" w:customStyle="1">
    <w:name w:val="Абзац списка1"/>
    <w:basedOn w:val="819"/>
    <w:pPr>
      <w:ind w:left="720" w:firstLine="709"/>
      <w:jc w:val="both"/>
    </w:pPr>
    <w:rPr>
      <w:sz w:val="28"/>
      <w:lang w:eastAsia="ar-SA"/>
    </w:rPr>
  </w:style>
  <w:style w:type="character" w:styleId="998" w:customStyle="1">
    <w:name w:val="Гипертекстовая ссылка"/>
    <w:uiPriority w:val="99"/>
    <w:rPr>
      <w:color w:val="008000"/>
    </w:rPr>
  </w:style>
  <w:style w:type="paragraph" w:styleId="999" w:customStyle="1">
    <w:name w:val="Нормальный (таблица)"/>
    <w:basedOn w:val="819"/>
    <w:next w:val="819"/>
    <w:uiPriority w:val="99"/>
    <w:pPr>
      <w:jc w:val="both"/>
      <w:widowControl w:val="off"/>
    </w:pPr>
    <w:rPr>
      <w:rFonts w:ascii="Arial" w:hAnsi="Arial" w:cs="Arial"/>
    </w:rPr>
  </w:style>
  <w:style w:type="paragraph" w:styleId="1000" w:customStyle="1">
    <w:name w:val="Прижатый влево"/>
    <w:basedOn w:val="819"/>
    <w:next w:val="819"/>
    <w:uiPriority w:val="99"/>
    <w:rPr>
      <w:rFonts w:ascii="Arial" w:hAnsi="Arial" w:cs="Arial"/>
    </w:rPr>
  </w:style>
  <w:style w:type="character" w:styleId="1001" w:customStyle="1">
    <w:name w:val="Цветовое выделение"/>
    <w:uiPriority w:val="99"/>
    <w:rPr>
      <w:b/>
      <w:bCs/>
      <w:color w:val="000080"/>
    </w:rPr>
  </w:style>
  <w:style w:type="paragraph" w:styleId="1002">
    <w:name w:val="Header"/>
    <w:basedOn w:val="819"/>
    <w:link w:val="1003"/>
    <w:uiPriority w:val="99"/>
    <w:pPr>
      <w:tabs>
        <w:tab w:val="center" w:pos="4677" w:leader="none"/>
        <w:tab w:val="right" w:pos="9355" w:leader="none"/>
      </w:tabs>
    </w:pPr>
  </w:style>
  <w:style w:type="character" w:styleId="1003" w:customStyle="1">
    <w:name w:val="Верхний колонтитул Знак"/>
    <w:link w:val="1002"/>
    <w:uiPriority w:val="99"/>
    <w:rPr>
      <w:sz w:val="24"/>
      <w:szCs w:val="24"/>
    </w:rPr>
  </w:style>
  <w:style w:type="paragraph" w:styleId="1004">
    <w:name w:val="Body Text Indent"/>
    <w:basedOn w:val="819"/>
    <w:link w:val="1005"/>
    <w:pPr>
      <w:ind w:left="283"/>
      <w:spacing w:after="120"/>
    </w:pPr>
  </w:style>
  <w:style w:type="character" w:styleId="1005" w:customStyle="1">
    <w:name w:val="Основной текст с отступом Знак"/>
    <w:link w:val="1004"/>
    <w:rPr>
      <w:sz w:val="24"/>
      <w:szCs w:val="24"/>
    </w:rPr>
  </w:style>
  <w:style w:type="paragraph" w:styleId="1006">
    <w:name w:val="Balloon Text"/>
    <w:basedOn w:val="819"/>
    <w:link w:val="1007"/>
    <w:rPr>
      <w:rFonts w:ascii="Tahoma" w:hAnsi="Tahoma"/>
      <w:sz w:val="16"/>
      <w:szCs w:val="16"/>
    </w:rPr>
  </w:style>
  <w:style w:type="character" w:styleId="1007" w:customStyle="1">
    <w:name w:val="Текст выноски Знак"/>
    <w:link w:val="1006"/>
    <w:rPr>
      <w:rFonts w:ascii="Tahoma" w:hAnsi="Tahoma" w:cs="Tahoma"/>
      <w:sz w:val="16"/>
      <w:szCs w:val="16"/>
    </w:rPr>
  </w:style>
  <w:style w:type="paragraph" w:styleId="1008">
    <w:name w:val="Footer"/>
    <w:basedOn w:val="819"/>
    <w:link w:val="1009"/>
    <w:pPr>
      <w:tabs>
        <w:tab w:val="center" w:pos="4677" w:leader="none"/>
        <w:tab w:val="right" w:pos="9355" w:leader="none"/>
      </w:tabs>
    </w:pPr>
  </w:style>
  <w:style w:type="character" w:styleId="1009" w:customStyle="1">
    <w:name w:val="Нижний колонтитул Знак"/>
    <w:link w:val="1008"/>
    <w:rPr>
      <w:sz w:val="24"/>
      <w:szCs w:val="24"/>
    </w:rPr>
  </w:style>
  <w:style w:type="paragraph" w:styleId="1010" w:customStyle="1">
    <w:name w:val="ConsPlusCell"/>
    <w:uiPriority w:val="99"/>
    <w:rPr>
      <w:sz w:val="28"/>
      <w:szCs w:val="28"/>
    </w:rPr>
  </w:style>
  <w:style w:type="paragraph" w:styleId="1011" w:customStyle="1">
    <w:name w:val="ConsPlusTitle"/>
    <w:pPr>
      <w:widowControl w:val="off"/>
    </w:pPr>
    <w:rPr>
      <w:b/>
      <w:bCs/>
      <w:sz w:val="24"/>
      <w:szCs w:val="24"/>
    </w:rPr>
  </w:style>
  <w:style w:type="paragraph" w:styleId="1012">
    <w:name w:val="List Paragraph"/>
    <w:basedOn w:val="819"/>
    <w:uiPriority w:val="34"/>
    <w:qFormat/>
    <w:pPr>
      <w:contextualSpacing/>
      <w:ind w:left="720"/>
    </w:pPr>
  </w:style>
  <w:style w:type="character" w:styleId="1013">
    <w:name w:val="Strong"/>
    <w:basedOn w:val="829"/>
    <w:uiPriority w:val="22"/>
    <w:qFormat/>
    <w:rPr>
      <w:b/>
      <w:bCs/>
    </w:rPr>
  </w:style>
  <w:style w:type="paragraph" w:styleId="1014">
    <w:name w:val="Document Map"/>
    <w:basedOn w:val="819"/>
    <w:link w:val="1015"/>
    <w:rPr>
      <w:rFonts w:ascii="Tahoma" w:hAnsi="Tahoma" w:cs="Tahoma"/>
      <w:sz w:val="16"/>
      <w:szCs w:val="16"/>
    </w:rPr>
  </w:style>
  <w:style w:type="character" w:styleId="1015" w:customStyle="1">
    <w:name w:val="Схема документа Знак"/>
    <w:basedOn w:val="829"/>
    <w:link w:val="1014"/>
    <w:rPr>
      <w:rFonts w:ascii="Tahoma" w:hAnsi="Tahoma" w:cs="Tahoma"/>
      <w:sz w:val="16"/>
      <w:szCs w:val="16"/>
    </w:rPr>
  </w:style>
  <w:style w:type="paragraph" w:styleId="1016" w:customStyle="1">
    <w:name w:val="ConsPlusNormal"/>
    <w:link w:val="1028"/>
    <w:pPr>
      <w:widowControl w:val="off"/>
    </w:pPr>
    <w:rPr>
      <w:rFonts w:ascii="Arial" w:hAnsi="Arial" w:cs="Arial" w:eastAsiaTheme="minorEastAsia"/>
    </w:rPr>
  </w:style>
  <w:style w:type="character" w:styleId="1017">
    <w:name w:val="annotation reference"/>
    <w:basedOn w:val="829"/>
    <w:rPr>
      <w:sz w:val="16"/>
      <w:szCs w:val="16"/>
    </w:rPr>
  </w:style>
  <w:style w:type="paragraph" w:styleId="1018">
    <w:name w:val="annotation text"/>
    <w:basedOn w:val="819"/>
    <w:link w:val="1019"/>
    <w:rPr>
      <w:sz w:val="20"/>
      <w:szCs w:val="20"/>
    </w:rPr>
  </w:style>
  <w:style w:type="character" w:styleId="1019" w:customStyle="1">
    <w:name w:val="Текст примечания Знак"/>
    <w:basedOn w:val="829"/>
    <w:link w:val="1018"/>
  </w:style>
  <w:style w:type="paragraph" w:styleId="1020">
    <w:name w:val="annotation subject"/>
    <w:basedOn w:val="1018"/>
    <w:next w:val="1018"/>
    <w:link w:val="1021"/>
    <w:rPr>
      <w:b/>
      <w:bCs/>
    </w:rPr>
  </w:style>
  <w:style w:type="character" w:styleId="1021" w:customStyle="1">
    <w:name w:val="Тема примечания Знак"/>
    <w:basedOn w:val="1019"/>
    <w:link w:val="1020"/>
    <w:rPr>
      <w:b/>
      <w:bCs/>
    </w:rPr>
  </w:style>
  <w:style w:type="character" w:styleId="1022">
    <w:name w:val="Hyperlink"/>
    <w:basedOn w:val="829"/>
    <w:uiPriority w:val="99"/>
    <w:unhideWhenUsed/>
    <w:rPr>
      <w:color w:val="0000ff"/>
      <w:u w:val="single"/>
    </w:rPr>
  </w:style>
  <w:style w:type="paragraph" w:styleId="1023">
    <w:name w:val="Revision"/>
    <w:hidden/>
    <w:uiPriority w:val="99"/>
    <w:semiHidden/>
    <w:rPr>
      <w:sz w:val="24"/>
      <w:szCs w:val="24"/>
    </w:rPr>
  </w:style>
  <w:style w:type="paragraph" w:styleId="1024">
    <w:name w:val="Body Text Indent 3"/>
    <w:basedOn w:val="819"/>
    <w:link w:val="1025"/>
    <w:pPr>
      <w:ind w:left="283"/>
      <w:spacing w:after="120"/>
    </w:pPr>
    <w:rPr>
      <w:sz w:val="16"/>
      <w:szCs w:val="16"/>
    </w:rPr>
  </w:style>
  <w:style w:type="character" w:styleId="1025" w:customStyle="1">
    <w:name w:val="Основной текст с отступом 3 Знак"/>
    <w:basedOn w:val="829"/>
    <w:link w:val="1024"/>
    <w:rPr>
      <w:sz w:val="16"/>
      <w:szCs w:val="16"/>
    </w:rPr>
  </w:style>
  <w:style w:type="character" w:styleId="1026" w:customStyle="1">
    <w:name w:val="Font Style12"/>
    <w:uiPriority w:val="99"/>
    <w:rPr>
      <w:rFonts w:ascii="Times New Roman" w:hAnsi="Times New Roman" w:cs="Times New Roman"/>
      <w:sz w:val="26"/>
      <w:szCs w:val="26"/>
    </w:rPr>
  </w:style>
  <w:style w:type="paragraph" w:styleId="1027" w:customStyle="1">
    <w:name w:val="Базовый"/>
    <w:pPr>
      <w:spacing w:line="100" w:lineRule="atLeast"/>
      <w:tabs>
        <w:tab w:val="left" w:pos="708" w:leader="none"/>
      </w:tabs>
    </w:pPr>
  </w:style>
  <w:style w:type="character" w:styleId="1028" w:customStyle="1">
    <w:name w:val="ConsPlusNormal Знак"/>
    <w:link w:val="1016"/>
    <w:rPr>
      <w:rFonts w:ascii="Arial" w:hAnsi="Arial" w:cs="Arial" w:eastAsiaTheme="minorEastAsia"/>
    </w:rPr>
  </w:style>
  <w:style w:type="paragraph" w:styleId="1029" w:customStyle="1">
    <w:name w:val="Стиль4"/>
    <w:basedOn w:val="819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1030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FBCA-480A-4D0D-8D3F-C142BB98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kuklina.es</cp:lastModifiedBy>
  <cp:revision>117</cp:revision>
  <dcterms:created xsi:type="dcterms:W3CDTF">2020-12-23T05:34:00Z</dcterms:created>
  <dcterms:modified xsi:type="dcterms:W3CDTF">2025-09-12T06:45:54Z</dcterms:modified>
</cp:coreProperties>
</file>